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B7B" w:rsidRDefault="0040715A">
      <w:pPr>
        <w:spacing w:before="240" w:after="120" w:line="360" w:lineRule="auto"/>
        <w:ind w:right="-15"/>
        <w:jc w:val="center"/>
        <w:rPr>
          <w:rFonts w:ascii="Times New Roman" w:hAnsi="Times New Roman" w:cs="Times New Roman"/>
          <w:b/>
          <w:sz w:val="24"/>
        </w:rPr>
      </w:pPr>
      <w:r>
        <w:rPr>
          <w:rFonts w:ascii="Times New Roman" w:hAnsi="Times New Roman" w:cs="Times New Roman"/>
          <w:b/>
          <w:sz w:val="24"/>
        </w:rPr>
        <w:t>ANEXO III</w:t>
      </w:r>
    </w:p>
    <w:p w:rsidR="00343B7B" w:rsidRDefault="0040715A">
      <w:pPr>
        <w:ind w:right="-17"/>
        <w:jc w:val="center"/>
        <w:rPr>
          <w:rFonts w:ascii="Times New Roman" w:hAnsi="Times New Roman" w:cs="Times New Roman"/>
          <w:bCs/>
          <w:color w:val="000000"/>
          <w:sz w:val="24"/>
        </w:rPr>
      </w:pPr>
      <w:r>
        <w:rPr>
          <w:rFonts w:ascii="Times New Roman" w:hAnsi="Times New Roman" w:cs="Times New Roman"/>
          <w:bCs/>
          <w:color w:val="000000"/>
          <w:sz w:val="24"/>
        </w:rPr>
        <w:t>PREGÃO ELETRONICO SRP Nº 07/2017</w:t>
      </w:r>
    </w:p>
    <w:p w:rsidR="00343B7B" w:rsidRDefault="0040715A">
      <w:pPr>
        <w:ind w:right="-17"/>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343B7B" w:rsidRDefault="00343B7B">
      <w:pPr>
        <w:jc w:val="center"/>
        <w:rPr>
          <w:rFonts w:ascii="Times New Roman" w:hAnsi="Times New Roman" w:cs="Times New Roman"/>
          <w:b/>
          <w:sz w:val="24"/>
        </w:rPr>
      </w:pPr>
    </w:p>
    <w:p w:rsidR="00343B7B" w:rsidRDefault="0040715A">
      <w:pPr>
        <w:jc w:val="center"/>
        <w:rPr>
          <w:rFonts w:ascii="Times New Roman" w:hAnsi="Times New Roman" w:cs="Times New Roman"/>
          <w:b/>
          <w:sz w:val="24"/>
        </w:rPr>
      </w:pPr>
      <w:r>
        <w:rPr>
          <w:rFonts w:ascii="Times New Roman" w:hAnsi="Times New Roman" w:cs="Times New Roman"/>
          <w:b/>
          <w:sz w:val="24"/>
        </w:rPr>
        <w:t xml:space="preserve">MINUTA TERMO DE CONTRATO </w:t>
      </w:r>
    </w:p>
    <w:p w:rsidR="00343B7B" w:rsidRDefault="00343B7B">
      <w:pPr>
        <w:spacing w:after="120" w:line="360" w:lineRule="auto"/>
        <w:ind w:right="-15"/>
        <w:jc w:val="center"/>
        <w:rPr>
          <w:rFonts w:ascii="Times New Roman" w:hAnsi="Times New Roman" w:cs="Times New Roman"/>
          <w:b/>
          <w:sz w:val="24"/>
        </w:rPr>
      </w:pPr>
    </w:p>
    <w:p w:rsidR="00343B7B" w:rsidRDefault="0040715A">
      <w:pPr>
        <w:spacing w:after="120" w:line="276" w:lineRule="auto"/>
        <w:ind w:left="3969"/>
        <w:jc w:val="both"/>
        <w:rPr>
          <w:rFonts w:ascii="Times New Roman" w:hAnsi="Times New Roman" w:cs="Times New Roman"/>
          <w:b/>
          <w:color w:val="FF0000"/>
          <w:sz w:val="24"/>
        </w:rPr>
      </w:pPr>
      <w:r>
        <w:rPr>
          <w:rFonts w:ascii="Times New Roman" w:hAnsi="Times New Roman" w:cs="Times New Roman"/>
          <w:b/>
          <w:sz w:val="24"/>
        </w:rPr>
        <w:t>TERMO DE CONTRATO DE PRESTAÇÃO DE SERVIÇOS</w:t>
      </w:r>
      <w:r w:rsidR="001A48D0">
        <w:rPr>
          <w:rFonts w:ascii="Times New Roman" w:hAnsi="Times New Roman" w:cs="Times New Roman"/>
          <w:b/>
          <w:sz w:val="24"/>
        </w:rPr>
        <w:t xml:space="preserve"> Nº...</w:t>
      </w:r>
      <w:r>
        <w:rPr>
          <w:rFonts w:ascii="Times New Roman" w:hAnsi="Times New Roman" w:cs="Times New Roman"/>
          <w:b/>
          <w:color w:val="FF0000"/>
          <w:sz w:val="24"/>
        </w:rPr>
        <w:t>.....</w:t>
      </w:r>
      <w:proofErr w:type="gramStart"/>
      <w:r>
        <w:rPr>
          <w:rFonts w:ascii="Times New Roman" w:hAnsi="Times New Roman" w:cs="Times New Roman"/>
          <w:b/>
          <w:color w:val="FF0000"/>
          <w:sz w:val="24"/>
        </w:rPr>
        <w:t>/....</w:t>
      </w:r>
      <w:proofErr w:type="gramEnd"/>
      <w:r>
        <w:rPr>
          <w:rFonts w:ascii="Times New Roman" w:hAnsi="Times New Roman" w:cs="Times New Roman"/>
          <w:b/>
          <w:sz w:val="24"/>
        </w:rPr>
        <w:t>, QUE FAZEM ENTRE</w:t>
      </w:r>
      <w:r w:rsidR="001A48D0">
        <w:rPr>
          <w:rFonts w:ascii="Times New Roman" w:hAnsi="Times New Roman" w:cs="Times New Roman"/>
          <w:b/>
          <w:sz w:val="24"/>
        </w:rPr>
        <w:t xml:space="preserve"> </w:t>
      </w:r>
      <w:r w:rsidR="00F77F49">
        <w:rPr>
          <w:rFonts w:ascii="Times New Roman" w:hAnsi="Times New Roman" w:cs="Times New Roman"/>
          <w:b/>
          <w:sz w:val="24"/>
        </w:rPr>
        <w:t xml:space="preserve">O </w:t>
      </w:r>
      <w:r w:rsidR="00F77F49" w:rsidRPr="00CC7CA9">
        <w:rPr>
          <w:rFonts w:ascii="Times New Roman" w:hAnsi="Times New Roman" w:cs="Times New Roman"/>
          <w:b/>
          <w:color w:val="000000" w:themeColor="text1"/>
          <w:sz w:val="24"/>
        </w:rPr>
        <w:t xml:space="preserve">INSTITUTO FEDERAL FARROUPILHA CAMPUS </w:t>
      </w:r>
      <w:r w:rsidR="00F77F49">
        <w:rPr>
          <w:rFonts w:ascii="Times New Roman" w:hAnsi="Times New Roman" w:cs="Times New Roman"/>
          <w:b/>
          <w:color w:val="000000" w:themeColor="text1"/>
          <w:sz w:val="24"/>
        </w:rPr>
        <w:t>....................</w:t>
      </w:r>
      <w:r>
        <w:rPr>
          <w:rFonts w:ascii="Times New Roman" w:hAnsi="Times New Roman" w:cs="Times New Roman"/>
          <w:b/>
          <w:sz w:val="24"/>
        </w:rPr>
        <w:t xml:space="preserve">E A EMPRESA </w:t>
      </w:r>
      <w:r w:rsidR="00F77F49">
        <w:rPr>
          <w:rFonts w:ascii="Times New Roman" w:hAnsi="Times New Roman" w:cs="Times New Roman"/>
          <w:b/>
          <w:sz w:val="24"/>
        </w:rPr>
        <w:t>...................</w:t>
      </w:r>
    </w:p>
    <w:p w:rsidR="00343B7B" w:rsidRDefault="00343B7B">
      <w:pPr>
        <w:spacing w:after="120" w:line="360" w:lineRule="auto"/>
        <w:ind w:right="-15"/>
        <w:jc w:val="both"/>
        <w:rPr>
          <w:rFonts w:ascii="Times New Roman" w:hAnsi="Times New Roman" w:cs="Times New Roman"/>
          <w:b/>
          <w:color w:val="FF0000"/>
          <w:sz w:val="24"/>
        </w:rPr>
      </w:pPr>
    </w:p>
    <w:p w:rsidR="00343B7B" w:rsidRDefault="00975219">
      <w:pPr>
        <w:spacing w:before="120" w:after="120" w:line="276" w:lineRule="auto"/>
        <w:jc w:val="both"/>
        <w:rPr>
          <w:rFonts w:ascii="Times New Roman" w:hAnsi="Times New Roman" w:cs="Times New Roman"/>
          <w:sz w:val="24"/>
        </w:rPr>
      </w:pPr>
      <w:r w:rsidRPr="00CC7CA9">
        <w:rPr>
          <w:rFonts w:ascii="Times New Roman" w:hAnsi="Times New Roman" w:cs="Times New Roman"/>
          <w:sz w:val="24"/>
        </w:rPr>
        <w:t>O Instituto Federal Farroupilha Campus</w:t>
      </w:r>
      <w:r w:rsidR="0040715A">
        <w:rPr>
          <w:rFonts w:ascii="Times New Roman" w:hAnsi="Times New Roman" w:cs="Times New Roman"/>
          <w:color w:val="FF0000"/>
          <w:sz w:val="24"/>
        </w:rPr>
        <w:t>.................................... (</w:t>
      </w:r>
      <w:r w:rsidR="0040715A">
        <w:rPr>
          <w:rFonts w:ascii="Times New Roman" w:hAnsi="Times New Roman" w:cs="Times New Roman"/>
          <w:i/>
          <w:color w:val="FF0000"/>
          <w:sz w:val="24"/>
        </w:rPr>
        <w:t>órgão ou entidade pública</w:t>
      </w:r>
      <w:r w:rsidR="0040715A">
        <w:rPr>
          <w:rFonts w:ascii="Times New Roman" w:hAnsi="Times New Roman" w:cs="Times New Roman"/>
          <w:color w:val="FF0000"/>
          <w:sz w:val="24"/>
        </w:rPr>
        <w:t>)</w:t>
      </w:r>
      <w:r w:rsidR="0040715A">
        <w:rPr>
          <w:rFonts w:ascii="Times New Roman" w:hAnsi="Times New Roman" w:cs="Times New Roman"/>
          <w:sz w:val="24"/>
        </w:rPr>
        <w:t xml:space="preserve">, com sede </w:t>
      </w:r>
      <w:proofErr w:type="gramStart"/>
      <w:r w:rsidR="0040715A">
        <w:rPr>
          <w:rFonts w:ascii="Times New Roman" w:hAnsi="Times New Roman" w:cs="Times New Roman"/>
          <w:sz w:val="24"/>
        </w:rPr>
        <w:t>no(</w:t>
      </w:r>
      <w:proofErr w:type="gramEnd"/>
      <w:r w:rsidR="0040715A">
        <w:rPr>
          <w:rFonts w:ascii="Times New Roman" w:hAnsi="Times New Roman" w:cs="Times New Roman"/>
          <w:sz w:val="24"/>
        </w:rPr>
        <w:t xml:space="preserve">a) </w:t>
      </w:r>
      <w:r w:rsidR="0040715A">
        <w:rPr>
          <w:rFonts w:ascii="Times New Roman" w:hAnsi="Times New Roman" w:cs="Times New Roman"/>
          <w:color w:val="FF0000"/>
          <w:sz w:val="24"/>
        </w:rPr>
        <w:t>.....................................................</w:t>
      </w:r>
      <w:r w:rsidR="0040715A">
        <w:rPr>
          <w:rFonts w:ascii="Times New Roman" w:hAnsi="Times New Roman" w:cs="Times New Roman"/>
          <w:sz w:val="24"/>
        </w:rPr>
        <w:t xml:space="preserve">, na cidade de </w:t>
      </w:r>
      <w:r w:rsidR="0040715A">
        <w:rPr>
          <w:rFonts w:ascii="Times New Roman" w:hAnsi="Times New Roman" w:cs="Times New Roman"/>
          <w:color w:val="FF0000"/>
          <w:sz w:val="24"/>
        </w:rPr>
        <w:t>......................................</w:t>
      </w:r>
      <w:r w:rsidR="0040715A">
        <w:rPr>
          <w:rFonts w:ascii="Times New Roman" w:hAnsi="Times New Roman" w:cs="Times New Roman"/>
          <w:sz w:val="24"/>
        </w:rPr>
        <w:t xml:space="preserve"> /Estado </w:t>
      </w:r>
      <w:r w:rsidR="0040715A">
        <w:rPr>
          <w:rFonts w:ascii="Times New Roman" w:hAnsi="Times New Roman" w:cs="Times New Roman"/>
          <w:color w:val="FF0000"/>
          <w:sz w:val="24"/>
        </w:rPr>
        <w:t>...</w:t>
      </w:r>
      <w:r w:rsidR="0040715A">
        <w:rPr>
          <w:rFonts w:ascii="Times New Roman" w:hAnsi="Times New Roman" w:cs="Times New Roman"/>
          <w:sz w:val="24"/>
        </w:rPr>
        <w:t xml:space="preserve">, </w:t>
      </w:r>
      <w:proofErr w:type="gramStart"/>
      <w:r w:rsidR="0040715A">
        <w:rPr>
          <w:rFonts w:ascii="Times New Roman" w:hAnsi="Times New Roman" w:cs="Times New Roman"/>
          <w:sz w:val="24"/>
        </w:rPr>
        <w:t>inscrito(</w:t>
      </w:r>
      <w:proofErr w:type="gramEnd"/>
      <w:r w:rsidR="0040715A">
        <w:rPr>
          <w:rFonts w:ascii="Times New Roman" w:hAnsi="Times New Roman" w:cs="Times New Roman"/>
          <w:sz w:val="24"/>
        </w:rPr>
        <w:t xml:space="preserve">a) no CNPJ sob o nº </w:t>
      </w:r>
      <w:r w:rsidR="0040715A">
        <w:rPr>
          <w:rFonts w:ascii="Times New Roman" w:hAnsi="Times New Roman" w:cs="Times New Roman"/>
          <w:color w:val="FF0000"/>
          <w:sz w:val="24"/>
        </w:rPr>
        <w:t>................................</w:t>
      </w:r>
      <w:r w:rsidR="0040715A">
        <w:rPr>
          <w:rFonts w:ascii="Times New Roman" w:hAnsi="Times New Roman" w:cs="Times New Roman"/>
          <w:sz w:val="24"/>
        </w:rPr>
        <w:t xml:space="preserve">, neste ato representado(a) pelo(a) </w:t>
      </w:r>
      <w:r w:rsidR="0040715A">
        <w:rPr>
          <w:rFonts w:ascii="Times New Roman" w:hAnsi="Times New Roman" w:cs="Times New Roman"/>
          <w:color w:val="FF0000"/>
          <w:sz w:val="24"/>
        </w:rPr>
        <w:t xml:space="preserve">......................... </w:t>
      </w:r>
      <w:r w:rsidR="0040715A">
        <w:rPr>
          <w:rFonts w:ascii="Times New Roman" w:hAnsi="Times New Roman" w:cs="Times New Roman"/>
          <w:iCs/>
          <w:color w:val="FF0000"/>
          <w:sz w:val="24"/>
        </w:rPr>
        <w:t>(</w:t>
      </w:r>
      <w:proofErr w:type="gramStart"/>
      <w:r w:rsidR="0040715A">
        <w:rPr>
          <w:rFonts w:ascii="Times New Roman" w:hAnsi="Times New Roman" w:cs="Times New Roman"/>
          <w:i/>
          <w:iCs/>
          <w:color w:val="FF0000"/>
          <w:sz w:val="24"/>
        </w:rPr>
        <w:t>cargo</w:t>
      </w:r>
      <w:proofErr w:type="gramEnd"/>
      <w:r w:rsidR="0040715A">
        <w:rPr>
          <w:rFonts w:ascii="Times New Roman" w:hAnsi="Times New Roman" w:cs="Times New Roman"/>
          <w:i/>
          <w:iCs/>
          <w:color w:val="FF0000"/>
          <w:sz w:val="24"/>
        </w:rPr>
        <w:t xml:space="preserve"> e nome</w:t>
      </w:r>
      <w:r w:rsidR="0040715A">
        <w:rPr>
          <w:rFonts w:ascii="Times New Roman" w:hAnsi="Times New Roman" w:cs="Times New Roman"/>
          <w:iCs/>
          <w:color w:val="FF0000"/>
          <w:sz w:val="24"/>
        </w:rPr>
        <w:t>)</w:t>
      </w:r>
      <w:r w:rsidR="0040715A">
        <w:rPr>
          <w:rFonts w:ascii="Times New Roman" w:hAnsi="Times New Roman" w:cs="Times New Roman"/>
          <w:sz w:val="24"/>
        </w:rPr>
        <w:t xml:space="preserve">, nomeado(a) pela  Portaria nº </w:t>
      </w:r>
      <w:r w:rsidR="0040715A">
        <w:rPr>
          <w:rFonts w:ascii="Times New Roman" w:hAnsi="Times New Roman" w:cs="Times New Roman"/>
          <w:color w:val="FF0000"/>
          <w:sz w:val="24"/>
        </w:rPr>
        <w:t>......</w:t>
      </w:r>
      <w:r w:rsidR="0040715A">
        <w:rPr>
          <w:rFonts w:ascii="Times New Roman" w:hAnsi="Times New Roman" w:cs="Times New Roman"/>
          <w:sz w:val="24"/>
        </w:rPr>
        <w:t xml:space="preserve">, de </w:t>
      </w:r>
      <w:r w:rsidR="0040715A">
        <w:rPr>
          <w:rFonts w:ascii="Times New Roman" w:hAnsi="Times New Roman" w:cs="Times New Roman"/>
          <w:color w:val="FF0000"/>
          <w:sz w:val="24"/>
        </w:rPr>
        <w:t>.....</w:t>
      </w:r>
      <w:r w:rsidR="0040715A">
        <w:rPr>
          <w:rFonts w:ascii="Times New Roman" w:hAnsi="Times New Roman" w:cs="Times New Roman"/>
          <w:sz w:val="24"/>
        </w:rPr>
        <w:t xml:space="preserve"> </w:t>
      </w:r>
      <w:proofErr w:type="gramStart"/>
      <w:r w:rsidR="0040715A">
        <w:rPr>
          <w:rFonts w:ascii="Times New Roman" w:hAnsi="Times New Roman" w:cs="Times New Roman"/>
          <w:sz w:val="24"/>
        </w:rPr>
        <w:t>de</w:t>
      </w:r>
      <w:proofErr w:type="gramEnd"/>
      <w:r w:rsidR="0040715A">
        <w:rPr>
          <w:rFonts w:ascii="Times New Roman" w:hAnsi="Times New Roman" w:cs="Times New Roman"/>
          <w:sz w:val="24"/>
        </w:rPr>
        <w:t xml:space="preserve"> </w:t>
      </w:r>
      <w:r w:rsidR="0040715A">
        <w:rPr>
          <w:rFonts w:ascii="Times New Roman" w:hAnsi="Times New Roman" w:cs="Times New Roman"/>
          <w:color w:val="FF0000"/>
          <w:sz w:val="24"/>
        </w:rPr>
        <w:t>.....................</w:t>
      </w:r>
      <w:r w:rsidR="0040715A">
        <w:rPr>
          <w:rFonts w:ascii="Times New Roman" w:hAnsi="Times New Roman" w:cs="Times New Roman"/>
          <w:sz w:val="24"/>
        </w:rPr>
        <w:t xml:space="preserve"> de 20</w:t>
      </w:r>
      <w:r w:rsidR="0040715A">
        <w:rPr>
          <w:rFonts w:ascii="Times New Roman" w:hAnsi="Times New Roman" w:cs="Times New Roman"/>
          <w:color w:val="FF0000"/>
          <w:sz w:val="24"/>
        </w:rPr>
        <w:t>...</w:t>
      </w:r>
      <w:r w:rsidR="0040715A">
        <w:rPr>
          <w:rFonts w:ascii="Times New Roman" w:hAnsi="Times New Roman" w:cs="Times New Roman"/>
          <w:sz w:val="24"/>
        </w:rPr>
        <w:t>, publicada no</w:t>
      </w:r>
      <w:r w:rsidR="0040715A">
        <w:rPr>
          <w:rFonts w:ascii="Times New Roman" w:hAnsi="Times New Roman" w:cs="Times New Roman"/>
          <w:i/>
          <w:sz w:val="24"/>
        </w:rPr>
        <w:t xml:space="preserve"> </w:t>
      </w:r>
      <w:r w:rsidR="0040715A">
        <w:rPr>
          <w:rFonts w:ascii="Times New Roman" w:hAnsi="Times New Roman" w:cs="Times New Roman"/>
          <w:i/>
          <w:iCs/>
          <w:sz w:val="24"/>
        </w:rPr>
        <w:t>DOU</w:t>
      </w:r>
      <w:r w:rsidR="0040715A">
        <w:rPr>
          <w:rFonts w:ascii="Times New Roman" w:hAnsi="Times New Roman" w:cs="Times New Roman"/>
          <w:i/>
          <w:sz w:val="24"/>
        </w:rPr>
        <w:t xml:space="preserve"> </w:t>
      </w:r>
      <w:r w:rsidR="0040715A">
        <w:rPr>
          <w:rFonts w:ascii="Times New Roman" w:hAnsi="Times New Roman" w:cs="Times New Roman"/>
          <w:sz w:val="24"/>
        </w:rPr>
        <w:t xml:space="preserve">de </w:t>
      </w:r>
      <w:r w:rsidR="0040715A">
        <w:rPr>
          <w:rFonts w:ascii="Times New Roman" w:hAnsi="Times New Roman" w:cs="Times New Roman"/>
          <w:color w:val="FF0000"/>
          <w:sz w:val="24"/>
        </w:rPr>
        <w:t>.....</w:t>
      </w:r>
      <w:r w:rsidR="0040715A">
        <w:rPr>
          <w:rFonts w:ascii="Times New Roman" w:hAnsi="Times New Roman" w:cs="Times New Roman"/>
          <w:sz w:val="24"/>
        </w:rPr>
        <w:t xml:space="preserve"> </w:t>
      </w:r>
      <w:proofErr w:type="gramStart"/>
      <w:r w:rsidR="0040715A">
        <w:rPr>
          <w:rFonts w:ascii="Times New Roman" w:hAnsi="Times New Roman" w:cs="Times New Roman"/>
          <w:sz w:val="24"/>
        </w:rPr>
        <w:t>de</w:t>
      </w:r>
      <w:proofErr w:type="gramEnd"/>
      <w:r w:rsidR="0040715A">
        <w:rPr>
          <w:rFonts w:ascii="Times New Roman" w:hAnsi="Times New Roman" w:cs="Times New Roman"/>
          <w:sz w:val="24"/>
        </w:rPr>
        <w:t xml:space="preserve"> </w:t>
      </w:r>
      <w:r w:rsidR="0040715A">
        <w:rPr>
          <w:rFonts w:ascii="Times New Roman" w:hAnsi="Times New Roman" w:cs="Times New Roman"/>
          <w:color w:val="FF0000"/>
          <w:sz w:val="24"/>
        </w:rPr>
        <w:t>...............</w:t>
      </w:r>
      <w:r w:rsidR="0040715A">
        <w:rPr>
          <w:rFonts w:ascii="Times New Roman" w:hAnsi="Times New Roman" w:cs="Times New Roman"/>
          <w:sz w:val="24"/>
        </w:rPr>
        <w:t xml:space="preserve"> de </w:t>
      </w:r>
      <w:r w:rsidR="0040715A">
        <w:rPr>
          <w:rFonts w:ascii="Times New Roman" w:hAnsi="Times New Roman" w:cs="Times New Roman"/>
          <w:color w:val="FF0000"/>
          <w:sz w:val="24"/>
        </w:rPr>
        <w:t>...........</w:t>
      </w:r>
      <w:r w:rsidR="0040715A">
        <w:rPr>
          <w:rFonts w:ascii="Times New Roman" w:hAnsi="Times New Roman" w:cs="Times New Roman"/>
          <w:sz w:val="24"/>
        </w:rPr>
        <w:t xml:space="preserve">, inscrito(a) no CPF nº </w:t>
      </w:r>
      <w:r w:rsidR="0040715A">
        <w:rPr>
          <w:rFonts w:ascii="Times New Roman" w:hAnsi="Times New Roman" w:cs="Times New Roman"/>
          <w:color w:val="FF0000"/>
          <w:sz w:val="24"/>
        </w:rPr>
        <w:t>....................</w:t>
      </w:r>
      <w:r w:rsidR="0040715A">
        <w:rPr>
          <w:rFonts w:ascii="Times New Roman" w:hAnsi="Times New Roman" w:cs="Times New Roman"/>
          <w:sz w:val="24"/>
        </w:rPr>
        <w:t xml:space="preserve">, portador(a) da Carteira de Identidade nº </w:t>
      </w:r>
      <w:r w:rsidR="0040715A">
        <w:rPr>
          <w:rFonts w:ascii="Times New Roman" w:hAnsi="Times New Roman" w:cs="Times New Roman"/>
          <w:color w:val="FF0000"/>
          <w:sz w:val="24"/>
        </w:rPr>
        <w:t>....................................</w:t>
      </w:r>
      <w:r w:rsidR="0040715A">
        <w:rPr>
          <w:rFonts w:ascii="Times New Roman" w:hAnsi="Times New Roman" w:cs="Times New Roman"/>
          <w:sz w:val="24"/>
        </w:rPr>
        <w:t xml:space="preserve">, doravante denominada CONTRATANTE, e o(a) </w:t>
      </w:r>
      <w:r w:rsidR="0040715A">
        <w:rPr>
          <w:rFonts w:ascii="Times New Roman" w:hAnsi="Times New Roman" w:cs="Times New Roman"/>
          <w:color w:val="FF0000"/>
          <w:sz w:val="24"/>
        </w:rPr>
        <w:t>..............................</w:t>
      </w:r>
      <w:r w:rsidR="0040715A">
        <w:rPr>
          <w:rFonts w:ascii="Times New Roman" w:hAnsi="Times New Roman" w:cs="Times New Roman"/>
          <w:sz w:val="24"/>
        </w:rPr>
        <w:t xml:space="preserve"> inscrito(a) no CNPJ/MF sob o nº </w:t>
      </w:r>
      <w:r w:rsidR="0040715A">
        <w:rPr>
          <w:rFonts w:ascii="Times New Roman" w:hAnsi="Times New Roman" w:cs="Times New Roman"/>
          <w:color w:val="FF0000"/>
          <w:sz w:val="24"/>
        </w:rPr>
        <w:t>............................</w:t>
      </w:r>
      <w:r w:rsidR="0040715A">
        <w:rPr>
          <w:rFonts w:ascii="Times New Roman" w:hAnsi="Times New Roman" w:cs="Times New Roman"/>
          <w:sz w:val="24"/>
        </w:rPr>
        <w:t xml:space="preserve">, sediado(a) na </w:t>
      </w:r>
      <w:r w:rsidR="0040715A">
        <w:rPr>
          <w:rFonts w:ascii="Times New Roman" w:hAnsi="Times New Roman" w:cs="Times New Roman"/>
          <w:color w:val="FF0000"/>
          <w:sz w:val="24"/>
        </w:rPr>
        <w:t>...................................</w:t>
      </w:r>
      <w:r w:rsidR="0040715A">
        <w:rPr>
          <w:rFonts w:ascii="Times New Roman" w:hAnsi="Times New Roman" w:cs="Times New Roman"/>
          <w:sz w:val="24"/>
        </w:rPr>
        <w:t xml:space="preserve">, </w:t>
      </w:r>
      <w:proofErr w:type="spellStart"/>
      <w:r w:rsidR="0040715A">
        <w:rPr>
          <w:rFonts w:ascii="Times New Roman" w:hAnsi="Times New Roman" w:cs="Times New Roman"/>
          <w:sz w:val="24"/>
        </w:rPr>
        <w:t>em</w:t>
      </w:r>
      <w:proofErr w:type="spellEnd"/>
      <w:r w:rsidR="0040715A">
        <w:rPr>
          <w:rFonts w:ascii="Times New Roman" w:hAnsi="Times New Roman" w:cs="Times New Roman"/>
          <w:sz w:val="24"/>
        </w:rPr>
        <w:t xml:space="preserve"> </w:t>
      </w:r>
      <w:r w:rsidR="0040715A">
        <w:rPr>
          <w:rFonts w:ascii="Times New Roman" w:hAnsi="Times New Roman" w:cs="Times New Roman"/>
          <w:color w:val="FF0000"/>
          <w:sz w:val="24"/>
        </w:rPr>
        <w:t>.............................</w:t>
      </w:r>
      <w:r w:rsidR="0040715A">
        <w:rPr>
          <w:rFonts w:ascii="Times New Roman" w:hAnsi="Times New Roman" w:cs="Times New Roman"/>
          <w:sz w:val="24"/>
        </w:rPr>
        <w:t xml:space="preserve"> doravante designada CONTRATADA, neste ato representada pelo(a) Sr.(a) </w:t>
      </w:r>
      <w:r w:rsidR="0040715A">
        <w:rPr>
          <w:rFonts w:ascii="Times New Roman" w:hAnsi="Times New Roman" w:cs="Times New Roman"/>
          <w:color w:val="FF0000"/>
          <w:sz w:val="24"/>
        </w:rPr>
        <w:t>.....................</w:t>
      </w:r>
      <w:r w:rsidR="0040715A">
        <w:rPr>
          <w:rFonts w:ascii="Times New Roman" w:hAnsi="Times New Roman" w:cs="Times New Roman"/>
          <w:sz w:val="24"/>
        </w:rPr>
        <w:t xml:space="preserve">, portador(a) da Carteira de Identidade nº </w:t>
      </w:r>
      <w:r w:rsidR="0040715A">
        <w:rPr>
          <w:rFonts w:ascii="Times New Roman" w:hAnsi="Times New Roman" w:cs="Times New Roman"/>
          <w:color w:val="FF0000"/>
          <w:sz w:val="24"/>
        </w:rPr>
        <w:t>.................</w:t>
      </w:r>
      <w:r w:rsidR="0040715A">
        <w:rPr>
          <w:rFonts w:ascii="Times New Roman" w:hAnsi="Times New Roman" w:cs="Times New Roman"/>
          <w:sz w:val="24"/>
        </w:rPr>
        <w:t xml:space="preserve">, expedida pela (o) </w:t>
      </w:r>
      <w:r w:rsidR="0040715A">
        <w:rPr>
          <w:rFonts w:ascii="Times New Roman" w:hAnsi="Times New Roman" w:cs="Times New Roman"/>
          <w:color w:val="FF0000"/>
          <w:sz w:val="24"/>
        </w:rPr>
        <w:t>..................</w:t>
      </w:r>
      <w:r w:rsidR="0040715A">
        <w:rPr>
          <w:rFonts w:ascii="Times New Roman" w:hAnsi="Times New Roman" w:cs="Times New Roman"/>
          <w:sz w:val="24"/>
        </w:rPr>
        <w:t xml:space="preserve">, e CPF nº </w:t>
      </w:r>
      <w:r w:rsidR="0040715A">
        <w:rPr>
          <w:rFonts w:ascii="Times New Roman" w:hAnsi="Times New Roman" w:cs="Times New Roman"/>
          <w:color w:val="FF0000"/>
          <w:sz w:val="24"/>
        </w:rPr>
        <w:t>.........................</w:t>
      </w:r>
      <w:r w:rsidR="0040715A">
        <w:rPr>
          <w:rFonts w:ascii="Times New Roman" w:hAnsi="Times New Roman" w:cs="Times New Roman"/>
          <w:sz w:val="24"/>
        </w:rPr>
        <w:t xml:space="preserve">, tendo em vista o que consta no Processo nº </w:t>
      </w:r>
      <w:r w:rsidR="0040715A">
        <w:rPr>
          <w:rFonts w:ascii="Times New Roman" w:hAnsi="Times New Roman" w:cs="Times New Roman"/>
          <w:color w:val="FF0000"/>
          <w:sz w:val="24"/>
        </w:rPr>
        <w:t xml:space="preserve">.............................. </w:t>
      </w:r>
      <w:r w:rsidR="0040715A">
        <w:rPr>
          <w:rFonts w:ascii="Times New Roman" w:hAnsi="Times New Roman" w:cs="Times New Roman"/>
          <w:sz w:val="24"/>
        </w:rPr>
        <w:t>e em observância às disposições da Lei nº 8.666, de 21 de junho de 1993, da Lei nº 10.520, de 17 de julho de 2002, do Decreto nº 7.892, de 23 de janeiro de 2013</w:t>
      </w:r>
      <w:r w:rsidR="0040715A">
        <w:rPr>
          <w:rFonts w:ascii="Times New Roman" w:hAnsi="Times New Roman" w:cs="Times New Roman"/>
          <w:color w:val="0000FF"/>
          <w:sz w:val="24"/>
        </w:rPr>
        <w:t xml:space="preserve">, </w:t>
      </w:r>
      <w:r w:rsidR="0040715A">
        <w:rPr>
          <w:rFonts w:ascii="Times New Roman" w:hAnsi="Times New Roman" w:cs="Times New Roman"/>
          <w:sz w:val="24"/>
        </w:rPr>
        <w:t>do Decreto nº 2.271, de 7 de julho de 1997 e da Instrução Normativa SLTI/MPOG nº 2, de 30 de abril de 2008 e suas alterações, resolvem celebrar o presente Termo de Contrato, decorrente do Pregão nº07/2017, mediante as cláusulas e condições a seguir enunciadas.</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PRIMEIRA – OBJETO</w:t>
      </w:r>
    </w:p>
    <w:p w:rsidR="00343B7B" w:rsidRDefault="0040715A">
      <w:pPr>
        <w:numPr>
          <w:ilvl w:val="1"/>
          <w:numId w:val="1"/>
        </w:numPr>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 xml:space="preserve">O objeto do presente instrumento é a contratação </w:t>
      </w:r>
      <w:proofErr w:type="spellStart"/>
      <w:r>
        <w:rPr>
          <w:rFonts w:ascii="Times New Roman" w:hAnsi="Times New Roman" w:cs="Times New Roman"/>
          <w:sz w:val="24"/>
        </w:rPr>
        <w:t>Contratação</w:t>
      </w:r>
      <w:proofErr w:type="spellEnd"/>
      <w:r>
        <w:rPr>
          <w:rFonts w:ascii="Times New Roman" w:hAnsi="Times New Roman" w:cs="Times New Roman"/>
          <w:sz w:val="24"/>
        </w:rPr>
        <w:t xml:space="preserve"> de</w:t>
      </w:r>
      <w:r>
        <w:rPr>
          <w:rFonts w:ascii="Times New Roman" w:hAnsi="Times New Roman" w:cs="Times New Roman"/>
          <w:b/>
          <w:sz w:val="24"/>
        </w:rPr>
        <w:t xml:space="preserve"> </w:t>
      </w:r>
      <w:r>
        <w:rPr>
          <w:rFonts w:ascii="Times New Roman" w:hAnsi="Times New Roman" w:cs="Times New Roman"/>
          <w:sz w:val="24"/>
        </w:rPr>
        <w:t xml:space="preserve">empresa especializada na prestação de Serviço Telefônico - Serviço Móvel Pessoal – SMP (Móvel-Móvel, Móvel-Fixo e dados), nas modalidades Local e Longa Distância Nacional (LDN), com área de registro no Estado do Rio Grande do Sul sob o código de registro 055, a ser executado de forma contínua, com cessão de aparelhos celulares </w:t>
      </w:r>
      <w:r>
        <w:rPr>
          <w:rFonts w:ascii="Times New Roman" w:hAnsi="Times New Roman" w:cs="Times New Roman"/>
          <w:sz w:val="24"/>
        </w:rPr>
        <w:lastRenderedPageBreak/>
        <w:t>em regime de comodato</w:t>
      </w:r>
      <w:r>
        <w:rPr>
          <w:rFonts w:ascii="Times New Roman" w:hAnsi="Times New Roman" w:cs="Times New Roman"/>
          <w:color w:val="000000"/>
          <w:sz w:val="24"/>
        </w:rPr>
        <w:t>, que serão prestados nas condições estabelecidas no Termo de Referência, anexo do Edital.</w:t>
      </w:r>
    </w:p>
    <w:p w:rsidR="00343B7B" w:rsidRDefault="0040715A">
      <w:pPr>
        <w:numPr>
          <w:ilvl w:val="1"/>
          <w:numId w:val="1"/>
        </w:numPr>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 xml:space="preserve"> Este Termo de Contrato vincula-se ao Edital do Pregão, identificado no preâmbulo e à proposta vencedora, independentemente de transcrição.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Objeto da contratação:</w:t>
      </w:r>
    </w:p>
    <w:tbl>
      <w:tblPr>
        <w:tblW w:w="9324" w:type="dxa"/>
        <w:tblInd w:w="40"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30" w:type="dxa"/>
          <w:left w:w="38" w:type="dxa"/>
          <w:bottom w:w="30" w:type="dxa"/>
          <w:right w:w="45" w:type="dxa"/>
        </w:tblCellMar>
        <w:tblLook w:val="04A0" w:firstRow="1" w:lastRow="0" w:firstColumn="1" w:lastColumn="0" w:noHBand="0" w:noVBand="1"/>
      </w:tblPr>
      <w:tblGrid>
        <w:gridCol w:w="869"/>
        <w:gridCol w:w="4000"/>
        <w:gridCol w:w="1298"/>
        <w:gridCol w:w="1061"/>
        <w:gridCol w:w="1257"/>
        <w:gridCol w:w="839"/>
      </w:tblGrid>
      <w:tr w:rsidR="004633DF" w:rsidTr="006701C5">
        <w:tc>
          <w:tcPr>
            <w:tcW w:w="9324" w:type="dxa"/>
            <w:gridSpan w:val="6"/>
            <w:tcBorders>
              <w:top w:val="single" w:sz="2" w:space="0" w:color="000001"/>
              <w:left w:val="single" w:sz="2" w:space="0" w:color="000001"/>
              <w:bottom w:val="single" w:sz="2" w:space="0" w:color="000001"/>
              <w:right w:val="single" w:sz="2" w:space="0" w:color="000001"/>
            </w:tcBorders>
            <w:shd w:val="clear" w:color="auto" w:fill="FFFFFF"/>
            <w:tcMar>
              <w:left w:w="38" w:type="dxa"/>
            </w:tcMar>
            <w:vAlign w:val="center"/>
          </w:tcPr>
          <w:p w:rsidR="004633DF" w:rsidRDefault="004633DF" w:rsidP="004633DF">
            <w:pPr>
              <w:pStyle w:val="Contedodatabela"/>
              <w:jc w:val="center"/>
              <w:rPr>
                <w:rFonts w:ascii="Times New Roman" w:hAnsi="Times New Roman"/>
                <w:color w:val="000000"/>
                <w:sz w:val="24"/>
              </w:rPr>
            </w:pPr>
            <w:r>
              <w:rPr>
                <w:rFonts w:ascii="Times New Roman" w:hAnsi="Times New Roman"/>
                <w:color w:val="000000"/>
                <w:sz w:val="24"/>
              </w:rPr>
              <w:t>Grupo ... IFFAR Campus ..........</w:t>
            </w:r>
          </w:p>
        </w:tc>
      </w:tr>
      <w:tr w:rsidR="004633DF" w:rsidTr="006701C5">
        <w:tc>
          <w:tcPr>
            <w:tcW w:w="869"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ITEM</w:t>
            </w:r>
          </w:p>
        </w:tc>
        <w:tc>
          <w:tcPr>
            <w:tcW w:w="4000"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298"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4633DF" w:rsidRDefault="004633DF" w:rsidP="00CA6246">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061"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4633DF" w:rsidRDefault="004633DF" w:rsidP="00CA6246">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257"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4633DF" w:rsidRDefault="004633DF" w:rsidP="00CA6246">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839"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4633DF" w:rsidRDefault="004633DF" w:rsidP="00CA6246">
            <w:pPr>
              <w:pStyle w:val="Contedodatabela"/>
              <w:rPr>
                <w:rFonts w:ascii="Times New Roman" w:hAnsi="Times New Roman"/>
                <w:b/>
                <w:sz w:val="24"/>
              </w:rPr>
            </w:pPr>
            <w:r>
              <w:rPr>
                <w:rFonts w:ascii="Times New Roman" w:hAnsi="Times New Roman"/>
                <w:b/>
                <w:sz w:val="24"/>
              </w:rPr>
              <w:t>Total Anual</w:t>
            </w: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1</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2</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Mens</w:t>
            </w:r>
            <w:bookmarkStart w:id="0" w:name="_GoBack"/>
            <w:bookmarkEnd w:id="0"/>
            <w:r>
              <w:rPr>
                <w:rFonts w:ascii="Times New Roman" w:hAnsi="Times New Roman"/>
                <w:color w:val="000000"/>
                <w:sz w:val="24"/>
              </w:rPr>
              <w:t xml:space="preserve">alidade módulo tarifa zero </w:t>
            </w:r>
            <w:proofErr w:type="spellStart"/>
            <w:r>
              <w:rPr>
                <w:rFonts w:ascii="Times New Roman" w:hAnsi="Times New Roman"/>
                <w:color w:val="000000"/>
                <w:sz w:val="24"/>
              </w:rPr>
              <w:t>intragrupo</w:t>
            </w:r>
            <w:proofErr w:type="spellEnd"/>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3</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4</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Unidade</w:t>
            </w:r>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5</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6</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7</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w:t>
            </w:r>
            <w:r>
              <w:rPr>
                <w:rFonts w:ascii="Times New Roman" w:hAnsi="Times New Roman"/>
                <w:color w:val="000000"/>
                <w:sz w:val="24"/>
              </w:rPr>
              <w:lastRenderedPageBreak/>
              <w:t>Área de Mobilidade em que está compreendida a Estação Móvel para telefones Móveis nesta mesma área utilizando a rede de operadora distinta daquela que originou a chamada.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8</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9</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10</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11</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originadas em telefones móveis da Área local para telefones fixos com Código </w:t>
            </w:r>
            <w:r>
              <w:rPr>
                <w:rFonts w:ascii="Times New Roman" w:hAnsi="Times New Roman"/>
                <w:color w:val="000000"/>
                <w:sz w:val="24"/>
              </w:rPr>
              <w:lastRenderedPageBreak/>
              <w:t>Nacional diferente da área Local e cujo 1º algarismo é diferente do 1º algarismo do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12</w:t>
            </w:r>
          </w:p>
        </w:tc>
        <w:tc>
          <w:tcPr>
            <w:tcW w:w="40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center"/>
              <w:rPr>
                <w:rFonts w:ascii="Times New Roman" w:hAnsi="Times New Roman"/>
                <w:color w:val="000000"/>
                <w:sz w:val="24"/>
              </w:rPr>
            </w:pPr>
            <w:r>
              <w:rPr>
                <w:rFonts w:ascii="Times New Roman" w:hAnsi="Times New Roman"/>
                <w:color w:val="000000"/>
                <w:sz w:val="24"/>
              </w:rPr>
              <w:t>13</w:t>
            </w:r>
          </w:p>
        </w:tc>
        <w:tc>
          <w:tcPr>
            <w:tcW w:w="40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298"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MINUTOS</w:t>
            </w:r>
          </w:p>
        </w:tc>
        <w:tc>
          <w:tcPr>
            <w:tcW w:w="1061"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c>
          <w:tcPr>
            <w:tcW w:w="1257"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color w:val="000000"/>
              </w:rPr>
            </w:pPr>
          </w:p>
        </w:tc>
        <w:tc>
          <w:tcPr>
            <w:tcW w:w="839"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4633DF" w:rsidRDefault="004633DF" w:rsidP="00CA6246">
            <w:pPr>
              <w:pStyle w:val="Contedodatabela"/>
              <w:jc w:val="right"/>
              <w:rPr>
                <w:rFonts w:ascii="Times New Roman" w:hAnsi="Times New Roman"/>
                <w:color w:val="000000"/>
                <w:sz w:val="24"/>
              </w:rPr>
            </w:pPr>
          </w:p>
        </w:tc>
      </w:tr>
      <w:tr w:rsidR="004633DF" w:rsidTr="006701C5">
        <w:tc>
          <w:tcPr>
            <w:tcW w:w="869"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4633DF" w:rsidRDefault="004633DF" w:rsidP="00CA6246">
            <w:pPr>
              <w:pStyle w:val="Contedodatabela"/>
              <w:rPr>
                <w:sz w:val="4"/>
                <w:szCs w:val="4"/>
              </w:rPr>
            </w:pPr>
          </w:p>
        </w:tc>
        <w:tc>
          <w:tcPr>
            <w:tcW w:w="400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4633DF" w:rsidRDefault="004633DF" w:rsidP="00CA6246">
            <w:pPr>
              <w:pStyle w:val="Contedodatabela"/>
              <w:rPr>
                <w:rFonts w:ascii="Times New Roman" w:hAnsi="Times New Roman"/>
                <w:color w:val="000000"/>
                <w:sz w:val="24"/>
              </w:rPr>
            </w:pPr>
            <w:r>
              <w:rPr>
                <w:rFonts w:ascii="Times New Roman" w:hAnsi="Times New Roman"/>
                <w:color w:val="000000"/>
                <w:sz w:val="24"/>
              </w:rPr>
              <w:t>TOTAL</w:t>
            </w:r>
          </w:p>
        </w:tc>
        <w:tc>
          <w:tcPr>
            <w:tcW w:w="1298"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4633DF" w:rsidRDefault="004633DF" w:rsidP="00CA6246">
            <w:pPr>
              <w:pStyle w:val="Contedodatabela"/>
              <w:rPr>
                <w:sz w:val="4"/>
                <w:szCs w:val="4"/>
              </w:rPr>
            </w:pPr>
          </w:p>
        </w:tc>
        <w:tc>
          <w:tcPr>
            <w:tcW w:w="1061"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4633DF" w:rsidRDefault="004633DF" w:rsidP="00CA6246">
            <w:pPr>
              <w:pStyle w:val="Contedodatabela"/>
              <w:rPr>
                <w:sz w:val="4"/>
                <w:szCs w:val="4"/>
              </w:rPr>
            </w:pPr>
          </w:p>
        </w:tc>
        <w:tc>
          <w:tcPr>
            <w:tcW w:w="1257"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4633DF" w:rsidRDefault="004633DF" w:rsidP="00CA6246">
            <w:pPr>
              <w:pStyle w:val="Contedodatabela"/>
              <w:rPr>
                <w:sz w:val="4"/>
                <w:szCs w:val="4"/>
              </w:rPr>
            </w:pPr>
          </w:p>
        </w:tc>
        <w:tc>
          <w:tcPr>
            <w:tcW w:w="839"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4633DF" w:rsidRDefault="004633DF" w:rsidP="00CA6246">
            <w:pPr>
              <w:pStyle w:val="Contedodatabela"/>
              <w:jc w:val="right"/>
              <w:rPr>
                <w:rFonts w:ascii="Calibri" w:hAnsi="Calibri"/>
                <w:color w:val="000000"/>
                <w:sz w:val="22"/>
              </w:rPr>
            </w:pPr>
          </w:p>
        </w:tc>
      </w:tr>
    </w:tbl>
    <w:p w:rsidR="00343B7B" w:rsidRDefault="0040715A">
      <w:pPr>
        <w:pStyle w:val="Nivel1"/>
        <w:numPr>
          <w:ilvl w:val="0"/>
          <w:numId w:val="1"/>
        </w:numPr>
        <w:ind w:left="357" w:hanging="357"/>
        <w:rPr>
          <w:rFonts w:ascii="Times New Roman" w:hAnsi="Times New Roman" w:cs="Times New Roman"/>
          <w:bCs/>
          <w:iCs/>
          <w:sz w:val="24"/>
          <w:szCs w:val="24"/>
        </w:rPr>
      </w:pPr>
      <w:r>
        <w:rPr>
          <w:rFonts w:ascii="Times New Roman" w:hAnsi="Times New Roman" w:cs="Times New Roman"/>
          <w:sz w:val="24"/>
          <w:szCs w:val="24"/>
        </w:rPr>
        <w:t>CLÁUSULA SEGUNDA – VIGÊNCIA</w:t>
      </w:r>
    </w:p>
    <w:p w:rsidR="00343B7B" w:rsidRDefault="0040715A">
      <w:pPr>
        <w:numPr>
          <w:ilvl w:val="1"/>
          <w:numId w:val="1"/>
        </w:numPr>
        <w:spacing w:before="120" w:after="120" w:line="276" w:lineRule="auto"/>
        <w:ind w:left="425"/>
        <w:jc w:val="both"/>
        <w:rPr>
          <w:rFonts w:ascii="Times New Roman" w:hAnsi="Times New Roman" w:cs="Times New Roman"/>
          <w:color w:val="000000"/>
          <w:sz w:val="24"/>
        </w:rPr>
      </w:pPr>
      <w:r>
        <w:rPr>
          <w:rFonts w:ascii="Times New Roman" w:hAnsi="Times New Roman" w:cs="Times New Roman"/>
          <w:bCs/>
          <w:iCs/>
          <w:sz w:val="24"/>
        </w:rPr>
        <w:t xml:space="preserve">O prazo de vigência deste Termo de Contrato é aquele fixado no Edital, com início na data de </w:t>
      </w:r>
      <w:r>
        <w:rPr>
          <w:rFonts w:ascii="Times New Roman" w:hAnsi="Times New Roman" w:cs="Times New Roman"/>
          <w:bCs/>
          <w:iCs/>
          <w:color w:val="FF0000"/>
          <w:sz w:val="24"/>
        </w:rPr>
        <w:t>.........../......../........</w:t>
      </w:r>
      <w:r>
        <w:rPr>
          <w:rFonts w:ascii="Times New Roman" w:hAnsi="Times New Roman" w:cs="Times New Roman"/>
          <w:bCs/>
          <w:iCs/>
          <w:sz w:val="24"/>
        </w:rPr>
        <w:t xml:space="preserve"> </w:t>
      </w:r>
      <w:proofErr w:type="gramStart"/>
      <w:r>
        <w:rPr>
          <w:rFonts w:ascii="Times New Roman" w:hAnsi="Times New Roman" w:cs="Times New Roman"/>
          <w:bCs/>
          <w:iCs/>
          <w:sz w:val="24"/>
        </w:rPr>
        <w:t>e</w:t>
      </w:r>
      <w:proofErr w:type="gramEnd"/>
      <w:r>
        <w:rPr>
          <w:rFonts w:ascii="Times New Roman" w:hAnsi="Times New Roman" w:cs="Times New Roman"/>
          <w:bCs/>
          <w:iCs/>
          <w:sz w:val="24"/>
        </w:rPr>
        <w:t xml:space="preserve"> encerramento </w:t>
      </w:r>
      <w:proofErr w:type="spellStart"/>
      <w:r>
        <w:rPr>
          <w:rFonts w:ascii="Times New Roman" w:hAnsi="Times New Roman" w:cs="Times New Roman"/>
          <w:bCs/>
          <w:iCs/>
          <w:sz w:val="24"/>
        </w:rPr>
        <w:t>em</w:t>
      </w:r>
      <w:proofErr w:type="spellEnd"/>
      <w:r>
        <w:rPr>
          <w:rFonts w:ascii="Times New Roman" w:hAnsi="Times New Roman" w:cs="Times New Roman"/>
          <w:bCs/>
          <w:iCs/>
          <w:sz w:val="24"/>
        </w:rPr>
        <w:t xml:space="preserve"> </w:t>
      </w:r>
      <w:r>
        <w:rPr>
          <w:rFonts w:ascii="Times New Roman" w:hAnsi="Times New Roman" w:cs="Times New Roman"/>
          <w:bCs/>
          <w:iCs/>
          <w:color w:val="FF0000"/>
          <w:sz w:val="24"/>
        </w:rPr>
        <w:t>.........../........./..........</w:t>
      </w:r>
      <w:r>
        <w:rPr>
          <w:rFonts w:ascii="Times New Roman" w:hAnsi="Times New Roman" w:cs="Times New Roman"/>
          <w:bCs/>
          <w:iCs/>
          <w:sz w:val="24"/>
        </w:rPr>
        <w:t xml:space="preserve">, </w:t>
      </w:r>
      <w:r>
        <w:rPr>
          <w:rFonts w:ascii="Times New Roman" w:hAnsi="Times New Roman" w:cs="Times New Roman"/>
          <w:color w:val="000000"/>
          <w:sz w:val="24"/>
        </w:rPr>
        <w:t>podendo ser prorrogado por interesse das partes até o  limite de 60 (sessenta) meses, desde que haja autorização formal da autoridade competente e observados os seguintes requisitos:</w:t>
      </w:r>
    </w:p>
    <w:p w:rsidR="00343B7B" w:rsidRDefault="0040715A">
      <w:pPr>
        <w:numPr>
          <w:ilvl w:val="2"/>
          <w:numId w:val="1"/>
        </w:numPr>
        <w:spacing w:before="120" w:after="120" w:line="276" w:lineRule="auto"/>
        <w:ind w:left="1134"/>
        <w:jc w:val="both"/>
        <w:rPr>
          <w:rFonts w:ascii="Times New Roman" w:hAnsi="Times New Roman" w:cs="Times New Roman"/>
          <w:color w:val="000000"/>
          <w:sz w:val="24"/>
        </w:rPr>
      </w:pPr>
      <w:r>
        <w:rPr>
          <w:rFonts w:ascii="Times New Roman" w:hAnsi="Times New Roman" w:cs="Times New Roman"/>
          <w:bCs/>
          <w:iCs/>
          <w:sz w:val="24"/>
        </w:rPr>
        <w:t>Os serviços tenham sido prestados regularmente;</w:t>
      </w:r>
    </w:p>
    <w:p w:rsidR="00343B7B" w:rsidRDefault="0040715A">
      <w:pPr>
        <w:numPr>
          <w:ilvl w:val="2"/>
          <w:numId w:val="1"/>
        </w:numPr>
        <w:spacing w:before="120" w:after="120" w:line="276" w:lineRule="auto"/>
        <w:ind w:left="1134"/>
        <w:jc w:val="both"/>
        <w:rPr>
          <w:rFonts w:ascii="Times New Roman" w:hAnsi="Times New Roman" w:cs="Times New Roman"/>
          <w:color w:val="000000"/>
          <w:sz w:val="24"/>
        </w:rPr>
      </w:pPr>
      <w:r>
        <w:rPr>
          <w:rFonts w:ascii="Times New Roman" w:hAnsi="Times New Roman" w:cs="Times New Roman"/>
          <w:bCs/>
          <w:iCs/>
          <w:sz w:val="24"/>
        </w:rPr>
        <w:t>A Administração mantenha interesse na realização do serviço;</w:t>
      </w:r>
    </w:p>
    <w:p w:rsidR="00343B7B" w:rsidRDefault="0040715A">
      <w:pPr>
        <w:numPr>
          <w:ilvl w:val="2"/>
          <w:numId w:val="1"/>
        </w:numPr>
        <w:spacing w:before="120" w:after="120" w:line="276" w:lineRule="auto"/>
        <w:ind w:left="1134"/>
        <w:jc w:val="both"/>
        <w:rPr>
          <w:rFonts w:ascii="Times New Roman" w:hAnsi="Times New Roman" w:cs="Times New Roman"/>
          <w:color w:val="000000"/>
          <w:sz w:val="24"/>
        </w:rPr>
      </w:pPr>
      <w:r>
        <w:rPr>
          <w:rFonts w:ascii="Times New Roman" w:hAnsi="Times New Roman" w:cs="Times New Roman"/>
          <w:color w:val="000000"/>
          <w:sz w:val="24"/>
        </w:rPr>
        <w:t xml:space="preserve"> O valor do contrato permaneça economicamente vantajoso para a Administração; e</w:t>
      </w:r>
    </w:p>
    <w:p w:rsidR="00343B7B" w:rsidRDefault="0040715A">
      <w:pPr>
        <w:numPr>
          <w:ilvl w:val="2"/>
          <w:numId w:val="1"/>
        </w:numPr>
        <w:spacing w:before="120" w:after="120" w:line="276" w:lineRule="auto"/>
        <w:ind w:left="1134"/>
        <w:jc w:val="both"/>
        <w:rPr>
          <w:rFonts w:ascii="Times New Roman" w:hAnsi="Times New Roman" w:cs="Times New Roman"/>
          <w:color w:val="000000"/>
          <w:sz w:val="24"/>
        </w:rPr>
      </w:pPr>
      <w:r>
        <w:rPr>
          <w:rFonts w:ascii="Times New Roman" w:hAnsi="Times New Roman" w:cs="Times New Roman"/>
          <w:color w:val="000000"/>
          <w:sz w:val="24"/>
        </w:rPr>
        <w:t>A contratada manifeste expressamente interesse na prorrogação.</w:t>
      </w:r>
    </w:p>
    <w:p w:rsidR="00343B7B" w:rsidRDefault="0040715A">
      <w:pPr>
        <w:numPr>
          <w:ilvl w:val="2"/>
          <w:numId w:val="1"/>
        </w:numPr>
        <w:spacing w:before="120" w:after="120" w:line="276" w:lineRule="auto"/>
        <w:ind w:left="1134"/>
        <w:jc w:val="both"/>
        <w:rPr>
          <w:rFonts w:ascii="Times New Roman" w:hAnsi="Times New Roman" w:cs="Times New Roman"/>
          <w:color w:val="000000"/>
          <w:sz w:val="24"/>
        </w:rPr>
      </w:pPr>
      <w:r>
        <w:rPr>
          <w:rFonts w:ascii="Times New Roman" w:hAnsi="Times New Roman" w:cs="Times New Roman"/>
          <w:color w:val="000000"/>
          <w:sz w:val="24"/>
        </w:rPr>
        <w:t>A CONTRATADA não tem direito subjetivo à prorrogação contratual.</w:t>
      </w:r>
    </w:p>
    <w:p w:rsidR="00343B7B" w:rsidRDefault="0040715A">
      <w:pPr>
        <w:numPr>
          <w:ilvl w:val="1"/>
          <w:numId w:val="1"/>
        </w:numPr>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lastRenderedPageBreak/>
        <w:t>A prorrogação de contrato deverá ser promovida mediante celebração de termo aditivo.</w:t>
      </w:r>
    </w:p>
    <w:p w:rsidR="00343B7B" w:rsidRDefault="0040715A">
      <w:pPr>
        <w:pStyle w:val="Nivel1"/>
        <w:numPr>
          <w:ilvl w:val="0"/>
          <w:numId w:val="1"/>
        </w:numPr>
        <w:ind w:left="357" w:hanging="357"/>
        <w:rPr>
          <w:rFonts w:ascii="Times New Roman" w:hAnsi="Times New Roman" w:cs="Times New Roman"/>
          <w:bCs/>
          <w:sz w:val="24"/>
          <w:szCs w:val="24"/>
        </w:rPr>
      </w:pPr>
      <w:r>
        <w:rPr>
          <w:rFonts w:ascii="Times New Roman" w:hAnsi="Times New Roman" w:cs="Times New Roman"/>
          <w:sz w:val="24"/>
          <w:szCs w:val="24"/>
        </w:rPr>
        <w:t>CLÁUSULA TERCEIRA – PREÇO</w:t>
      </w:r>
    </w:p>
    <w:p w:rsidR="00343B7B" w:rsidRDefault="0040715A">
      <w:pPr>
        <w:numPr>
          <w:ilvl w:val="1"/>
          <w:numId w:val="1"/>
        </w:numPr>
        <w:spacing w:before="120" w:after="120" w:line="276" w:lineRule="auto"/>
        <w:ind w:left="425"/>
        <w:jc w:val="both"/>
        <w:rPr>
          <w:rFonts w:ascii="Times New Roman" w:hAnsi="Times New Roman" w:cs="Times New Roman"/>
          <w:color w:val="FF0000"/>
          <w:sz w:val="24"/>
        </w:rPr>
      </w:pPr>
      <w:r>
        <w:rPr>
          <w:rFonts w:ascii="Times New Roman" w:hAnsi="Times New Roman" w:cs="Times New Roman"/>
          <w:color w:val="000000"/>
          <w:sz w:val="24"/>
        </w:rPr>
        <w:t xml:space="preserve">O valor total da contratação é de R$ </w:t>
      </w:r>
      <w:r>
        <w:rPr>
          <w:rFonts w:ascii="Times New Roman" w:hAnsi="Times New Roman" w:cs="Times New Roman"/>
          <w:color w:val="FF0000"/>
          <w:sz w:val="24"/>
        </w:rPr>
        <w:t>.......... (.....)</w:t>
      </w:r>
      <w:r>
        <w:rPr>
          <w:rFonts w:ascii="Times New Roman" w:hAnsi="Times New Roman" w:cs="Times New Roman"/>
          <w:sz w:val="24"/>
        </w:rPr>
        <w:t>.</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O valor acima é meramente estimativo, de forma que os pagamentos devidos à CONTRATADA dependerão dos quantitativos de serviços efetivamente prestados.</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QUARTA – DOTAÇÃO ORÇAMENTÁRIA</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 xml:space="preserve">As despesas decorrentes desta contratação estão programadas em dotação orçamentária própria, prevista no orçamento da União, para o exercício de </w:t>
      </w:r>
      <w:proofErr w:type="gramStart"/>
      <w:r>
        <w:rPr>
          <w:rFonts w:ascii="Times New Roman" w:hAnsi="Times New Roman" w:cs="Times New Roman"/>
          <w:sz w:val="24"/>
          <w:highlight w:val="yellow"/>
        </w:rPr>
        <w:t>20....</w:t>
      </w:r>
      <w:proofErr w:type="gramEnd"/>
      <w:r>
        <w:rPr>
          <w:rFonts w:ascii="Times New Roman" w:hAnsi="Times New Roman" w:cs="Times New Roman"/>
          <w:sz w:val="24"/>
          <w:highlight w:val="yellow"/>
        </w:rPr>
        <w:t>,</w:t>
      </w:r>
      <w:r>
        <w:rPr>
          <w:rFonts w:ascii="Times New Roman" w:hAnsi="Times New Roman" w:cs="Times New Roman"/>
          <w:sz w:val="24"/>
        </w:rPr>
        <w:t xml:space="preserve"> na classificação abaixo:</w:t>
      </w:r>
    </w:p>
    <w:p w:rsidR="00343B7B" w:rsidRDefault="0040715A">
      <w:pPr>
        <w:spacing w:before="120" w:after="120" w:line="276" w:lineRule="auto"/>
        <w:ind w:left="1134"/>
        <w:jc w:val="both"/>
        <w:rPr>
          <w:rFonts w:ascii="Times New Roman" w:hAnsi="Times New Roman" w:cs="Times New Roman"/>
          <w:sz w:val="24"/>
          <w:highlight w:val="yellow"/>
        </w:rPr>
      </w:pPr>
      <w:r>
        <w:rPr>
          <w:rFonts w:ascii="Times New Roman" w:hAnsi="Times New Roman" w:cs="Times New Roman"/>
          <w:sz w:val="24"/>
          <w:highlight w:val="yellow"/>
        </w:rPr>
        <w:t xml:space="preserve">Gestão/Unidade:  </w:t>
      </w:r>
    </w:p>
    <w:p w:rsidR="00343B7B" w:rsidRDefault="0040715A">
      <w:pPr>
        <w:spacing w:before="120" w:after="120" w:line="276" w:lineRule="auto"/>
        <w:ind w:left="1134"/>
        <w:jc w:val="both"/>
        <w:rPr>
          <w:rFonts w:ascii="Times New Roman" w:hAnsi="Times New Roman" w:cs="Times New Roman"/>
          <w:sz w:val="24"/>
          <w:highlight w:val="yellow"/>
        </w:rPr>
      </w:pPr>
      <w:r>
        <w:rPr>
          <w:rFonts w:ascii="Times New Roman" w:hAnsi="Times New Roman" w:cs="Times New Roman"/>
          <w:sz w:val="24"/>
          <w:highlight w:val="yellow"/>
        </w:rPr>
        <w:t xml:space="preserve">Fonte: </w:t>
      </w:r>
    </w:p>
    <w:p w:rsidR="00343B7B" w:rsidRDefault="0040715A">
      <w:pPr>
        <w:spacing w:before="120" w:after="120" w:line="276" w:lineRule="auto"/>
        <w:ind w:left="1134"/>
        <w:jc w:val="both"/>
        <w:rPr>
          <w:rFonts w:ascii="Times New Roman" w:hAnsi="Times New Roman" w:cs="Times New Roman"/>
          <w:sz w:val="24"/>
          <w:highlight w:val="yellow"/>
        </w:rPr>
      </w:pPr>
      <w:r>
        <w:rPr>
          <w:rFonts w:ascii="Times New Roman" w:hAnsi="Times New Roman" w:cs="Times New Roman"/>
          <w:sz w:val="24"/>
          <w:highlight w:val="yellow"/>
        </w:rPr>
        <w:t xml:space="preserve">Programa de Trabalho:  </w:t>
      </w:r>
    </w:p>
    <w:p w:rsidR="00343B7B" w:rsidRDefault="0040715A">
      <w:pPr>
        <w:spacing w:before="120" w:after="120" w:line="276" w:lineRule="auto"/>
        <w:ind w:left="1134"/>
        <w:jc w:val="both"/>
        <w:rPr>
          <w:rFonts w:ascii="Times New Roman" w:hAnsi="Times New Roman" w:cs="Times New Roman"/>
          <w:sz w:val="24"/>
          <w:highlight w:val="yellow"/>
        </w:rPr>
      </w:pPr>
      <w:r>
        <w:rPr>
          <w:rFonts w:ascii="Times New Roman" w:hAnsi="Times New Roman" w:cs="Times New Roman"/>
          <w:sz w:val="24"/>
          <w:highlight w:val="yellow"/>
        </w:rPr>
        <w:t xml:space="preserve">Elemento de Despesa:  </w:t>
      </w:r>
    </w:p>
    <w:p w:rsidR="00343B7B" w:rsidRDefault="0040715A">
      <w:pPr>
        <w:spacing w:before="120" w:after="120" w:line="276" w:lineRule="auto"/>
        <w:ind w:left="1134"/>
        <w:jc w:val="both"/>
        <w:rPr>
          <w:rFonts w:ascii="Times New Roman" w:hAnsi="Times New Roman" w:cs="Times New Roman"/>
          <w:sz w:val="24"/>
        </w:rPr>
      </w:pPr>
      <w:r>
        <w:rPr>
          <w:rFonts w:ascii="Times New Roman" w:hAnsi="Times New Roman" w:cs="Times New Roman"/>
          <w:sz w:val="24"/>
          <w:highlight w:val="yellow"/>
        </w:rPr>
        <w:t>PI:</w:t>
      </w:r>
    </w:p>
    <w:p w:rsidR="00343B7B" w:rsidRDefault="0040715A">
      <w:pPr>
        <w:numPr>
          <w:ilvl w:val="1"/>
          <w:numId w:val="1"/>
        </w:numPr>
        <w:spacing w:before="120" w:after="120" w:line="276" w:lineRule="auto"/>
        <w:ind w:left="425"/>
        <w:jc w:val="both"/>
        <w:rPr>
          <w:rFonts w:ascii="Times New Roman" w:hAnsi="Times New Roman" w:cs="Times New Roman"/>
          <w:sz w:val="24"/>
        </w:rPr>
      </w:pPr>
      <w:proofErr w:type="gramStart"/>
      <w:r>
        <w:rPr>
          <w:rFonts w:ascii="Times New Roman" w:hAnsi="Times New Roman" w:cs="Times New Roman"/>
          <w:sz w:val="24"/>
        </w:rPr>
        <w:t>No(</w:t>
      </w:r>
      <w:proofErr w:type="gramEnd"/>
      <w:r>
        <w:rPr>
          <w:rFonts w:ascii="Times New Roman" w:hAnsi="Times New Roman" w:cs="Times New Roman"/>
          <w:sz w:val="24"/>
        </w:rPr>
        <w:t>s) exercício(s) seguinte(s), correrão à conta dos recursos próprios para atender às despesas da mesma natureza, cuja alocação será feita no início de cada exercício financeiro.</w:t>
      </w:r>
      <w:r>
        <w:rPr>
          <w:rFonts w:ascii="Times New Roman" w:hAnsi="Times New Roman" w:cs="Times New Roman"/>
          <w:b/>
          <w:sz w:val="24"/>
        </w:rPr>
        <w:t xml:space="preserve"> </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QUINTA – PAGAMENTO</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pagamento será efetuado pela Contratante no prazo </w:t>
      </w:r>
      <w:r>
        <w:rPr>
          <w:rFonts w:ascii="Times New Roman" w:hAnsi="Times New Roman" w:cs="Times New Roman"/>
          <w:sz w:val="24"/>
          <w:lang w:eastAsia="en-US"/>
        </w:rPr>
        <w:t xml:space="preserve">de 30 (trinta) </w:t>
      </w:r>
      <w:r>
        <w:rPr>
          <w:rFonts w:ascii="Times New Roman" w:hAnsi="Times New Roman" w:cs="Times New Roman"/>
          <w:color w:val="000000"/>
          <w:sz w:val="24"/>
          <w:lang w:eastAsia="en-US"/>
        </w:rPr>
        <w:t>dias, contados da apresentação da Nota Fiscal/Fatura contendo o detalhamento dos serviços executados e os materiais empregados, através de ordem bancária, para crédito em banco, agência e conta corrente indicados pelo contratado.</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Os pagamentos decorrentes de despesas cujos valores não ultrapassem o limite de que trata o inciso II do art. 24 da Lei 8.666, de 1993, deverão ser </w:t>
      </w:r>
      <w:r>
        <w:rPr>
          <w:rFonts w:ascii="Times New Roman" w:hAnsi="Times New Roman" w:cs="Times New Roman"/>
          <w:color w:val="000000"/>
          <w:sz w:val="24"/>
          <w:lang w:eastAsia="en-US"/>
        </w:rPr>
        <w:lastRenderedPageBreak/>
        <w:t>efetuados no prazo de até 5 (cinco) dias úteis, contados da data da apresentação da Nota Fiscal/Fatura, nos termos do art. 5º, § 3º, da Lei nº 8.666, de 1993.</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apresentação da Nota Fiscal/Fatura deverá ocorrer no prazo de </w:t>
      </w:r>
      <w:r>
        <w:rPr>
          <w:rFonts w:ascii="Times New Roman" w:hAnsi="Times New Roman" w:cs="Times New Roman"/>
          <w:sz w:val="24"/>
          <w:lang w:eastAsia="en-US"/>
        </w:rPr>
        <w:t>10 (dez) dias</w:t>
      </w:r>
      <w:r>
        <w:rPr>
          <w:rFonts w:ascii="Times New Roman" w:hAnsi="Times New Roman" w:cs="Times New Roman"/>
          <w:color w:val="000000"/>
          <w:sz w:val="24"/>
          <w:lang w:eastAsia="en-US"/>
        </w:rPr>
        <w:t>, contado da data final do período de adimplemento da parcela da contratação a que aquela se referir.</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pagamento somente será autorizado depois de efetuado o “atesto” pelo servidor competente, condicionado este ato à verificação da conformidade da Nota Fiscal/Fatura apresentada em relação aos serviços efetivamente prestados e aos materiais empregados.</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Nos termos do artigo 36, § 6°, da Instrução Normativa SLTI/MPOG n° 02, de 2008, será efetuada a retenção ou glosa no pagamento, proporcional à irregularidade verificada, sem prejuízo das sanções cabíveis, caso se constate que a Contratada:</w:t>
      </w:r>
    </w:p>
    <w:p w:rsidR="00343B7B" w:rsidRDefault="0040715A">
      <w:pPr>
        <w:numPr>
          <w:ilvl w:val="2"/>
          <w:numId w:val="1"/>
        </w:numPr>
        <w:spacing w:before="120" w:after="120" w:line="276" w:lineRule="auto"/>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não</w:t>
      </w:r>
      <w:proofErr w:type="gramEnd"/>
      <w:r>
        <w:rPr>
          <w:rFonts w:ascii="Times New Roman" w:hAnsi="Times New Roman" w:cs="Times New Roman"/>
          <w:color w:val="000000"/>
          <w:sz w:val="24"/>
          <w:lang w:eastAsia="en-US"/>
        </w:rPr>
        <w:t xml:space="preserve"> produziu os resultados acordados;</w:t>
      </w:r>
    </w:p>
    <w:p w:rsidR="00343B7B" w:rsidRDefault="0040715A">
      <w:pPr>
        <w:numPr>
          <w:ilvl w:val="2"/>
          <w:numId w:val="1"/>
        </w:numPr>
        <w:spacing w:before="120" w:after="120" w:line="276" w:lineRule="auto"/>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executar as atividades contratadas, ou não as executou com a qualidade mínima exigida;</w:t>
      </w:r>
    </w:p>
    <w:p w:rsidR="00343B7B" w:rsidRDefault="0040715A">
      <w:pPr>
        <w:numPr>
          <w:ilvl w:val="2"/>
          <w:numId w:val="1"/>
        </w:numPr>
        <w:spacing w:before="120" w:after="120" w:line="276" w:lineRule="auto"/>
        <w:jc w:val="both"/>
        <w:rPr>
          <w:rFonts w:ascii="Times New Roman" w:hAnsi="Times New Roman" w:cs="Times New Roman"/>
          <w:color w:val="000000"/>
          <w:sz w:val="24"/>
          <w:lang w:eastAsia="en-US"/>
        </w:rPr>
      </w:pPr>
      <w:proofErr w:type="gramStart"/>
      <w:r>
        <w:rPr>
          <w:rFonts w:ascii="Times New Roman" w:hAnsi="Times New Roman" w:cs="Times New Roman"/>
          <w:color w:val="000000"/>
          <w:sz w:val="24"/>
          <w:lang w:eastAsia="en-US"/>
        </w:rPr>
        <w:t>deixou</w:t>
      </w:r>
      <w:proofErr w:type="gramEnd"/>
      <w:r>
        <w:rPr>
          <w:rFonts w:ascii="Times New Roman" w:hAnsi="Times New Roman" w:cs="Times New Roman"/>
          <w:color w:val="000000"/>
          <w:sz w:val="24"/>
          <w:lang w:eastAsia="en-US"/>
        </w:rPr>
        <w:t xml:space="preserve"> de utilizar os materiais e recursos humanos exigidos para a execução do serviço, ou utilizou-os com qualidade ou quantidade inferior à demandada.</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Será considerada data do pagamento o dia em que constar como emitida a ordem bancária para pagamento.</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Antes de cada pagamento à contratada, será realizada consulta ao SICAF para verificar a manutenção das condições de habilitação exigidas no edital. </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Não havendo regularização ou sendo a defesa considerada improcedente, a contratante deverá comunicar aos órgãos responsáveis pela fiscalização da </w:t>
      </w:r>
      <w:r>
        <w:rPr>
          <w:rFonts w:ascii="Times New Roman" w:hAnsi="Times New Roman" w:cs="Times New Roman"/>
          <w:color w:val="000000"/>
          <w:sz w:val="24"/>
          <w:lang w:eastAsia="en-US"/>
        </w:rPr>
        <w:lastRenderedPageBreak/>
        <w:t xml:space="preserve">regularidade fiscal quanto à inadimplência da contratada, bem como quanto à existência de pagamento a ser efetuado, para que sejam acionados os meios pertinentes e necessários para garantir o recebimento de seus créditos.  </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Persistindo a irregularidade, a contratante deverá adotar as medidas necessárias à rescisão contratual nos autos do processo administrativo correspondente, assegurada à contratada a ampla defesa. </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Havendo a efetiva execução do objeto, os pagamentos serão realizados normalmente, até que se decida pela rescisão do contrato, caso a contratada não regularize sua situação junto ao SICAF.  </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343B7B" w:rsidRDefault="0040715A">
      <w:pPr>
        <w:numPr>
          <w:ilvl w:val="1"/>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Quando do pagamento, será efetuada a retenção tributária prevista na legislação aplicável.</w:t>
      </w:r>
    </w:p>
    <w:p w:rsidR="00343B7B" w:rsidRDefault="0040715A">
      <w:pPr>
        <w:numPr>
          <w:ilvl w:val="2"/>
          <w:numId w:val="1"/>
        </w:numPr>
        <w:spacing w:before="120" w:after="120" w:line="276" w:lineRule="auto"/>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343B7B" w:rsidRDefault="0040715A">
      <w:pPr>
        <w:numPr>
          <w:ilvl w:val="1"/>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O pagamento da nota fiscal/fatura também ficará condicionado à apresentação, pela Contratada, das seguintes declarações, conforme o caso:</w:t>
      </w:r>
    </w:p>
    <w:p w:rsidR="00343B7B" w:rsidRDefault="0040715A">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regularmente optante pelo </w:t>
      </w:r>
      <w:r>
        <w:rPr>
          <w:rFonts w:ascii="Times New Roman" w:hAnsi="Times New Roman" w:cs="Times New Roman"/>
          <w:b/>
          <w:sz w:val="24"/>
          <w:lang w:eastAsia="ar-SA"/>
        </w:rPr>
        <w:t>SIMPLES NACIONAL</w:t>
      </w:r>
      <w:r>
        <w:rPr>
          <w:rFonts w:ascii="Times New Roman" w:hAnsi="Times New Roman" w:cs="Times New Roman"/>
          <w:sz w:val="24"/>
          <w:lang w:eastAsia="ar-SA"/>
        </w:rPr>
        <w:t xml:space="preserve"> deverá apresentar a declaração de situação de enquadramento conforme modelo </w:t>
      </w:r>
      <w:r>
        <w:rPr>
          <w:rFonts w:ascii="Times New Roman" w:hAnsi="Times New Roman" w:cs="Times New Roman"/>
          <w:b/>
          <w:sz w:val="24"/>
          <w:lang w:eastAsia="ar-SA"/>
        </w:rPr>
        <w:t>(ANEXO V)</w:t>
      </w:r>
      <w:r>
        <w:rPr>
          <w:rFonts w:ascii="Times New Roman" w:hAnsi="Times New Roman" w:cs="Times New Roman"/>
          <w:sz w:val="24"/>
          <w:lang w:eastAsia="ar-SA"/>
        </w:rPr>
        <w:t xml:space="preserve"> do edital juntamente com a apresentação da nota fiscal/fatura. Ficará condicionado o pagamento da nota fiscal/fatura à devida apresentação do documento comprobatório mencionado; ou</w:t>
      </w:r>
    </w:p>
    <w:p w:rsidR="00343B7B" w:rsidRDefault="0040715A">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ISENTA</w:t>
      </w:r>
      <w:r>
        <w:rPr>
          <w:rFonts w:ascii="Times New Roman" w:hAnsi="Times New Roman" w:cs="Times New Roman"/>
          <w:sz w:val="24"/>
          <w:lang w:eastAsia="ar-SA"/>
        </w:rPr>
        <w:t xml:space="preserve"> de retenção tributária deverá apresentar declaração de situação de enquadramento conforme modelo </w:t>
      </w:r>
      <w:r>
        <w:rPr>
          <w:rFonts w:ascii="Times New Roman" w:hAnsi="Times New Roman" w:cs="Times New Roman"/>
          <w:b/>
          <w:sz w:val="24"/>
          <w:lang w:eastAsia="ar-SA"/>
        </w:rPr>
        <w:t>(ANEXO VI</w:t>
      </w:r>
      <w:r>
        <w:rPr>
          <w:rFonts w:ascii="Times New Roman" w:hAnsi="Times New Roman" w:cs="Times New Roman"/>
          <w:sz w:val="24"/>
          <w:lang w:eastAsia="ar-SA"/>
        </w:rPr>
        <w:t>) do edital, juntamente à nota/fatura e seu pagamento ficará condicionado à apresentação desse documento; ou</w:t>
      </w:r>
    </w:p>
    <w:p w:rsidR="00343B7B" w:rsidRDefault="0040715A">
      <w:pPr>
        <w:numPr>
          <w:ilvl w:val="2"/>
          <w:numId w:val="1"/>
        </w:numPr>
        <w:suppressAutoHyphens/>
        <w:snapToGrid w:val="0"/>
        <w:spacing w:line="360" w:lineRule="auto"/>
        <w:jc w:val="both"/>
        <w:rPr>
          <w:rFonts w:ascii="Times New Roman" w:hAnsi="Times New Roman" w:cs="Times New Roman"/>
          <w:sz w:val="24"/>
          <w:lang w:eastAsia="ar-SA"/>
        </w:rPr>
      </w:pPr>
      <w:r>
        <w:rPr>
          <w:rFonts w:ascii="Times New Roman" w:hAnsi="Times New Roman" w:cs="Times New Roman"/>
          <w:sz w:val="24"/>
          <w:lang w:eastAsia="ar-SA"/>
        </w:rPr>
        <w:t xml:space="preserve">A Contratada </w:t>
      </w:r>
      <w:r>
        <w:rPr>
          <w:rFonts w:ascii="Times New Roman" w:hAnsi="Times New Roman" w:cs="Times New Roman"/>
          <w:b/>
          <w:sz w:val="24"/>
          <w:lang w:eastAsia="ar-SA"/>
        </w:rPr>
        <w:t>IMUNE</w:t>
      </w:r>
      <w:r>
        <w:rPr>
          <w:rFonts w:ascii="Times New Roman" w:hAnsi="Times New Roman" w:cs="Times New Roman"/>
          <w:sz w:val="24"/>
          <w:lang w:eastAsia="ar-SA"/>
        </w:rPr>
        <w:t xml:space="preserve"> de retenção tributária deverá apresentar declaração de situação de enquadramento, conforme modelo </w:t>
      </w:r>
      <w:r>
        <w:rPr>
          <w:rFonts w:ascii="Times New Roman" w:hAnsi="Times New Roman" w:cs="Times New Roman"/>
          <w:b/>
          <w:sz w:val="24"/>
          <w:lang w:eastAsia="ar-SA"/>
        </w:rPr>
        <w:t>(ANEXO VII)</w:t>
      </w:r>
      <w:r>
        <w:rPr>
          <w:rFonts w:ascii="Times New Roman" w:hAnsi="Times New Roman" w:cs="Times New Roman"/>
          <w:sz w:val="24"/>
          <w:lang w:eastAsia="ar-SA"/>
        </w:rPr>
        <w:t xml:space="preserve"> do edital, juntamente à nota/fatura e seu pagamento ficará condicionado à apresentação desse documento. </w:t>
      </w:r>
    </w:p>
    <w:p w:rsidR="00343B7B" w:rsidRDefault="0040715A">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343B7B" w:rsidRDefault="0040715A">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I x N x VP, sendo:</w:t>
      </w:r>
    </w:p>
    <w:p w:rsidR="00343B7B" w:rsidRDefault="0040715A">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EM = Encargos moratórios;</w:t>
      </w:r>
    </w:p>
    <w:p w:rsidR="00343B7B" w:rsidRDefault="0040715A">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N = Número de dias entre a data prevista para o pagamento e a do efetivo pagamento;</w:t>
      </w:r>
    </w:p>
    <w:p w:rsidR="00343B7B" w:rsidRDefault="0040715A">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VP = Valor da parcela a ser paga.</w:t>
      </w:r>
    </w:p>
    <w:p w:rsidR="00343B7B" w:rsidRDefault="0040715A">
      <w:pPr>
        <w:tabs>
          <w:tab w:val="left" w:pos="1701"/>
        </w:tabs>
        <w:spacing w:before="120" w:after="120" w:line="276" w:lineRule="auto"/>
        <w:ind w:left="425"/>
        <w:jc w:val="both"/>
        <w:rPr>
          <w:rFonts w:ascii="Times New Roman" w:hAnsi="Times New Roman" w:cs="Times New Roman"/>
          <w:color w:val="000000"/>
          <w:sz w:val="24"/>
        </w:rPr>
      </w:pPr>
      <w:r>
        <w:rPr>
          <w:rFonts w:ascii="Times New Roman" w:hAnsi="Times New Roman" w:cs="Times New Roman"/>
          <w:color w:val="000000"/>
          <w:sz w:val="24"/>
        </w:rPr>
        <w:t>I = Índice de compensação financeira = 0,00016438, assim apurado:</w:t>
      </w:r>
    </w:p>
    <w:tbl>
      <w:tblPr>
        <w:tblStyle w:val="Tabelacomgrade"/>
        <w:tblW w:w="8079" w:type="dxa"/>
        <w:tblInd w:w="425" w:type="dxa"/>
        <w:tblLook w:val="04A0" w:firstRow="1" w:lastRow="0" w:firstColumn="1" w:lastColumn="0" w:noHBand="0" w:noVBand="1"/>
      </w:tblPr>
      <w:tblGrid>
        <w:gridCol w:w="1842"/>
        <w:gridCol w:w="566"/>
        <w:gridCol w:w="1170"/>
        <w:gridCol w:w="4501"/>
      </w:tblGrid>
      <w:tr w:rsidR="00343B7B">
        <w:tc>
          <w:tcPr>
            <w:tcW w:w="1842" w:type="dxa"/>
            <w:vMerge w:val="restart"/>
            <w:tcBorders>
              <w:top w:val="nil"/>
              <w:left w:val="nil"/>
              <w:bottom w:val="nil"/>
              <w:right w:val="nil"/>
            </w:tcBorders>
            <w:shd w:val="clear" w:color="auto" w:fill="auto"/>
            <w:vAlign w:val="center"/>
          </w:tcPr>
          <w:p w:rsidR="00343B7B" w:rsidRDefault="0040715A">
            <w:pPr>
              <w:tabs>
                <w:tab w:val="left" w:pos="1701"/>
              </w:tabs>
              <w:jc w:val="center"/>
              <w:rPr>
                <w:rFonts w:ascii="Times New Roman" w:hAnsi="Times New Roman" w:cs="Times New Roman"/>
                <w:color w:val="000000"/>
                <w:sz w:val="24"/>
              </w:rPr>
            </w:pPr>
            <w:r>
              <w:rPr>
                <w:rFonts w:ascii="Times New Roman" w:hAnsi="Times New Roman" w:cs="Times New Roman"/>
                <w:color w:val="000000"/>
                <w:sz w:val="24"/>
              </w:rPr>
              <w:t>I = (TX)</w:t>
            </w:r>
          </w:p>
        </w:tc>
        <w:tc>
          <w:tcPr>
            <w:tcW w:w="566" w:type="dxa"/>
            <w:vMerge w:val="restart"/>
            <w:tcBorders>
              <w:top w:val="nil"/>
              <w:left w:val="nil"/>
              <w:bottom w:val="nil"/>
              <w:right w:val="nil"/>
            </w:tcBorders>
            <w:shd w:val="clear" w:color="auto" w:fill="auto"/>
            <w:vAlign w:val="center"/>
          </w:tcPr>
          <w:p w:rsidR="00343B7B" w:rsidRDefault="0040715A">
            <w:pPr>
              <w:tabs>
                <w:tab w:val="left" w:pos="1701"/>
              </w:tabs>
              <w:rPr>
                <w:rFonts w:ascii="Times New Roman" w:hAnsi="Times New Roman" w:cs="Times New Roman"/>
                <w:color w:val="000000"/>
                <w:sz w:val="24"/>
              </w:rPr>
            </w:pPr>
            <w:r>
              <w:rPr>
                <w:rFonts w:ascii="Times New Roman" w:hAnsi="Times New Roman" w:cs="Times New Roman"/>
                <w:color w:val="000000"/>
                <w:sz w:val="24"/>
              </w:rPr>
              <w:t xml:space="preserve">I = </w:t>
            </w:r>
          </w:p>
        </w:tc>
        <w:tc>
          <w:tcPr>
            <w:tcW w:w="1170" w:type="dxa"/>
            <w:tcBorders>
              <w:top w:val="nil"/>
              <w:left w:val="nil"/>
              <w:right w:val="nil"/>
            </w:tcBorders>
            <w:shd w:val="clear" w:color="auto" w:fill="auto"/>
          </w:tcPr>
          <w:p w:rsidR="00343B7B" w:rsidRDefault="0040715A">
            <w:pPr>
              <w:tabs>
                <w:tab w:val="left" w:pos="1701"/>
              </w:tabs>
              <w:jc w:val="center"/>
              <w:rPr>
                <w:rFonts w:ascii="Times New Roman" w:hAnsi="Times New Roman" w:cs="Times New Roman"/>
                <w:color w:val="000000"/>
                <w:sz w:val="24"/>
              </w:rPr>
            </w:pPr>
            <w:r>
              <w:rPr>
                <w:rFonts w:ascii="Times New Roman" w:hAnsi="Times New Roman" w:cs="Times New Roman"/>
                <w:color w:val="000000"/>
                <w:sz w:val="24"/>
              </w:rPr>
              <w:t>( 6 / 100 )</w:t>
            </w:r>
          </w:p>
        </w:tc>
        <w:tc>
          <w:tcPr>
            <w:tcW w:w="4500" w:type="dxa"/>
            <w:vMerge w:val="restart"/>
            <w:tcBorders>
              <w:top w:val="nil"/>
              <w:left w:val="nil"/>
              <w:bottom w:val="nil"/>
              <w:right w:val="nil"/>
            </w:tcBorders>
            <w:shd w:val="clear" w:color="auto" w:fill="auto"/>
            <w:vAlign w:val="center"/>
          </w:tcPr>
          <w:p w:rsidR="00343B7B" w:rsidRDefault="0040715A">
            <w:pPr>
              <w:tabs>
                <w:tab w:val="left" w:pos="1701"/>
              </w:tabs>
              <w:ind w:left="742"/>
              <w:rPr>
                <w:rFonts w:ascii="Times New Roman" w:hAnsi="Times New Roman" w:cs="Times New Roman"/>
                <w:color w:val="000000"/>
                <w:sz w:val="24"/>
              </w:rPr>
            </w:pPr>
            <w:r>
              <w:rPr>
                <w:rFonts w:ascii="Times New Roman" w:hAnsi="Times New Roman" w:cs="Times New Roman"/>
                <w:color w:val="000000"/>
                <w:sz w:val="24"/>
              </w:rPr>
              <w:t>I = 0,00016438</w:t>
            </w:r>
          </w:p>
          <w:p w:rsidR="00343B7B" w:rsidRDefault="0040715A">
            <w:pPr>
              <w:tabs>
                <w:tab w:val="left" w:pos="1701"/>
              </w:tabs>
              <w:ind w:left="742"/>
              <w:rPr>
                <w:rFonts w:ascii="Times New Roman" w:hAnsi="Times New Roman" w:cs="Times New Roman"/>
                <w:color w:val="000000"/>
                <w:sz w:val="24"/>
              </w:rPr>
            </w:pPr>
            <w:r>
              <w:rPr>
                <w:rFonts w:ascii="Times New Roman" w:hAnsi="Times New Roman" w:cs="Times New Roman"/>
                <w:color w:val="000000"/>
                <w:sz w:val="24"/>
              </w:rPr>
              <w:t>TX = Percentual da taxa anual = 6%</w:t>
            </w:r>
          </w:p>
        </w:tc>
      </w:tr>
      <w:tr w:rsidR="00343B7B">
        <w:tc>
          <w:tcPr>
            <w:tcW w:w="1842" w:type="dxa"/>
            <w:vMerge/>
            <w:tcBorders>
              <w:top w:val="nil"/>
              <w:left w:val="nil"/>
              <w:bottom w:val="nil"/>
              <w:right w:val="nil"/>
            </w:tcBorders>
            <w:shd w:val="clear" w:color="auto" w:fill="auto"/>
          </w:tcPr>
          <w:p w:rsidR="00343B7B" w:rsidRDefault="00343B7B">
            <w:pPr>
              <w:tabs>
                <w:tab w:val="left" w:pos="1701"/>
              </w:tabs>
              <w:jc w:val="both"/>
              <w:rPr>
                <w:rFonts w:ascii="Times New Roman" w:hAnsi="Times New Roman" w:cs="Times New Roman"/>
                <w:color w:val="000000"/>
                <w:sz w:val="24"/>
              </w:rPr>
            </w:pPr>
          </w:p>
        </w:tc>
        <w:tc>
          <w:tcPr>
            <w:tcW w:w="566" w:type="dxa"/>
            <w:vMerge/>
            <w:tcBorders>
              <w:top w:val="nil"/>
              <w:left w:val="nil"/>
              <w:bottom w:val="nil"/>
              <w:right w:val="nil"/>
            </w:tcBorders>
            <w:shd w:val="clear" w:color="auto" w:fill="auto"/>
          </w:tcPr>
          <w:p w:rsidR="00343B7B" w:rsidRDefault="00343B7B">
            <w:pPr>
              <w:tabs>
                <w:tab w:val="left" w:pos="1701"/>
              </w:tabs>
              <w:jc w:val="both"/>
              <w:rPr>
                <w:rFonts w:ascii="Times New Roman" w:hAnsi="Times New Roman" w:cs="Times New Roman"/>
                <w:color w:val="000000"/>
                <w:sz w:val="24"/>
              </w:rPr>
            </w:pPr>
          </w:p>
        </w:tc>
        <w:tc>
          <w:tcPr>
            <w:tcW w:w="1170" w:type="dxa"/>
            <w:tcBorders>
              <w:left w:val="nil"/>
              <w:bottom w:val="nil"/>
              <w:right w:val="nil"/>
            </w:tcBorders>
            <w:shd w:val="clear" w:color="auto" w:fill="auto"/>
          </w:tcPr>
          <w:p w:rsidR="00343B7B" w:rsidRDefault="0040715A">
            <w:pPr>
              <w:tabs>
                <w:tab w:val="left" w:pos="1701"/>
              </w:tabs>
              <w:jc w:val="center"/>
              <w:rPr>
                <w:rFonts w:ascii="Times New Roman" w:hAnsi="Times New Roman" w:cs="Times New Roman"/>
                <w:color w:val="000000"/>
                <w:sz w:val="24"/>
              </w:rPr>
            </w:pPr>
            <w:r>
              <w:rPr>
                <w:rFonts w:ascii="Times New Roman" w:hAnsi="Times New Roman" w:cs="Times New Roman"/>
                <w:color w:val="000000"/>
                <w:sz w:val="24"/>
              </w:rPr>
              <w:t>365</w:t>
            </w:r>
          </w:p>
        </w:tc>
        <w:tc>
          <w:tcPr>
            <w:tcW w:w="4500" w:type="dxa"/>
            <w:vMerge/>
            <w:tcBorders>
              <w:top w:val="nil"/>
              <w:left w:val="nil"/>
              <w:bottom w:val="nil"/>
              <w:right w:val="nil"/>
            </w:tcBorders>
            <w:shd w:val="clear" w:color="auto" w:fill="auto"/>
          </w:tcPr>
          <w:p w:rsidR="00343B7B" w:rsidRDefault="00343B7B">
            <w:pPr>
              <w:tabs>
                <w:tab w:val="left" w:pos="1701"/>
              </w:tabs>
              <w:jc w:val="both"/>
              <w:rPr>
                <w:rFonts w:ascii="Times New Roman" w:hAnsi="Times New Roman" w:cs="Times New Roman"/>
                <w:color w:val="000000"/>
                <w:sz w:val="24"/>
              </w:rPr>
            </w:pPr>
          </w:p>
        </w:tc>
      </w:tr>
    </w:tbl>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SEXTA – REAJUSTE</w:t>
      </w:r>
    </w:p>
    <w:p w:rsidR="00343B7B" w:rsidRDefault="0040715A">
      <w:pPr>
        <w:numPr>
          <w:ilvl w:val="1"/>
          <w:numId w:val="1"/>
        </w:numPr>
        <w:spacing w:before="120" w:after="120" w:line="276" w:lineRule="auto"/>
        <w:ind w:left="425"/>
        <w:jc w:val="both"/>
        <w:rPr>
          <w:rFonts w:ascii="Times New Roman" w:hAnsi="Times New Roman" w:cs="Times New Roman"/>
          <w:bCs/>
          <w:iCs/>
          <w:sz w:val="24"/>
        </w:rPr>
      </w:pPr>
      <w:r>
        <w:rPr>
          <w:rFonts w:ascii="Times New Roman" w:hAnsi="Times New Roman" w:cs="Times New Roman"/>
          <w:bCs/>
          <w:iCs/>
          <w:sz w:val="24"/>
        </w:rPr>
        <w:t xml:space="preserve">Os preços propostos pela CONTRATADA poderão serão reajustados na forma e data-base estabelecidas pela ANATEL, mediante a incidência do </w:t>
      </w:r>
      <w:r>
        <w:rPr>
          <w:rFonts w:ascii="Times New Roman" w:hAnsi="Times New Roman" w:cs="Times New Roman"/>
          <w:b/>
          <w:bCs/>
          <w:iCs/>
          <w:sz w:val="24"/>
        </w:rPr>
        <w:t>Índice de Serviços de Telecomunicações (IST)</w:t>
      </w:r>
      <w:r>
        <w:rPr>
          <w:rFonts w:ascii="Times New Roman" w:hAnsi="Times New Roman" w:cs="Times New Roman"/>
          <w:bCs/>
          <w:iCs/>
          <w:sz w:val="24"/>
        </w:rPr>
        <w:t xml:space="preserve">, observando-se sempre intervalo </w:t>
      </w:r>
      <w:r>
        <w:rPr>
          <w:rFonts w:ascii="Times New Roman" w:hAnsi="Times New Roman" w:cs="Times New Roman"/>
          <w:b/>
          <w:bCs/>
          <w:iCs/>
          <w:sz w:val="24"/>
        </w:rPr>
        <w:t xml:space="preserve">não inferior a 12 (doze) meses entre as </w:t>
      </w:r>
      <w:proofErr w:type="spellStart"/>
      <w:r>
        <w:rPr>
          <w:rFonts w:ascii="Times New Roman" w:hAnsi="Times New Roman" w:cs="Times New Roman"/>
          <w:b/>
          <w:bCs/>
          <w:iCs/>
          <w:sz w:val="24"/>
        </w:rPr>
        <w:t>datas-base</w:t>
      </w:r>
      <w:proofErr w:type="spellEnd"/>
      <w:r>
        <w:rPr>
          <w:rFonts w:ascii="Times New Roman" w:hAnsi="Times New Roman" w:cs="Times New Roman"/>
          <w:b/>
          <w:bCs/>
          <w:iCs/>
          <w:sz w:val="24"/>
        </w:rPr>
        <w:t xml:space="preserve"> dos reajustes concedidos</w:t>
      </w:r>
      <w:r>
        <w:rPr>
          <w:rFonts w:ascii="Times New Roman" w:hAnsi="Times New Roman" w:cs="Times New Roman"/>
          <w:bCs/>
          <w:iCs/>
          <w:sz w:val="24"/>
        </w:rPr>
        <w:t xml:space="preserve">, de acordo com a Lei n.º 10.192/2001. </w:t>
      </w:r>
    </w:p>
    <w:p w:rsidR="00343B7B" w:rsidRDefault="0040715A">
      <w:pPr>
        <w:numPr>
          <w:ilvl w:val="1"/>
          <w:numId w:val="1"/>
        </w:numPr>
        <w:spacing w:before="120" w:after="120" w:line="276" w:lineRule="auto"/>
        <w:ind w:left="425"/>
        <w:jc w:val="both"/>
        <w:rPr>
          <w:rFonts w:ascii="Times New Roman" w:hAnsi="Times New Roman" w:cs="Times New Roman"/>
          <w:bCs/>
          <w:iCs/>
          <w:sz w:val="24"/>
        </w:rPr>
      </w:pPr>
      <w:r>
        <w:rPr>
          <w:rFonts w:ascii="Times New Roman" w:hAnsi="Times New Roman" w:cs="Times New Roman"/>
          <w:bCs/>
          <w:iCs/>
          <w:sz w:val="24"/>
        </w:rPr>
        <w:t xml:space="preserve">Na hipótese da ANATEL determinar a </w:t>
      </w:r>
      <w:r>
        <w:rPr>
          <w:rFonts w:ascii="Times New Roman" w:hAnsi="Times New Roman" w:cs="Times New Roman"/>
          <w:b/>
          <w:bCs/>
          <w:iCs/>
          <w:sz w:val="24"/>
        </w:rPr>
        <w:t>redução de tarifas</w:t>
      </w:r>
      <w:r>
        <w:rPr>
          <w:rFonts w:ascii="Times New Roman" w:hAnsi="Times New Roman" w:cs="Times New Roman"/>
          <w:bCs/>
          <w:iCs/>
          <w:sz w:val="24"/>
        </w:rPr>
        <w:t xml:space="preserve">, de maneira análoga, a CONTRATADA deverá repassar à CONTRATANTE, a partir da mesma data-base, as tarifas reduzidas. </w:t>
      </w:r>
    </w:p>
    <w:p w:rsidR="00343B7B" w:rsidRDefault="0040715A">
      <w:pPr>
        <w:numPr>
          <w:ilvl w:val="1"/>
          <w:numId w:val="1"/>
        </w:numPr>
        <w:spacing w:before="120" w:after="120" w:line="276" w:lineRule="auto"/>
        <w:ind w:left="425"/>
        <w:jc w:val="both"/>
        <w:rPr>
          <w:rFonts w:ascii="Times New Roman" w:hAnsi="Times New Roman" w:cs="Times New Roman"/>
          <w:bCs/>
          <w:iCs/>
          <w:sz w:val="24"/>
        </w:rPr>
      </w:pPr>
      <w:r>
        <w:rPr>
          <w:rFonts w:ascii="Times New Roman" w:hAnsi="Times New Roman" w:cs="Times New Roman"/>
          <w:bCs/>
          <w:iCs/>
          <w:sz w:val="24"/>
        </w:rPr>
        <w:t xml:space="preserve">Os reajustes de tarifas devem ser comunicados à CONTRATANTE, por meio de documento oficial expedido pela CONTRATADA. </w:t>
      </w:r>
    </w:p>
    <w:p w:rsidR="00343B7B" w:rsidRDefault="0040715A">
      <w:pPr>
        <w:numPr>
          <w:ilvl w:val="1"/>
          <w:numId w:val="1"/>
        </w:numPr>
        <w:spacing w:before="120" w:after="120" w:line="276" w:lineRule="auto"/>
        <w:ind w:left="425"/>
        <w:jc w:val="both"/>
        <w:rPr>
          <w:rFonts w:ascii="Times New Roman" w:hAnsi="Times New Roman" w:cs="Times New Roman"/>
          <w:bCs/>
          <w:iCs/>
          <w:sz w:val="24"/>
        </w:rPr>
      </w:pPr>
      <w:r>
        <w:rPr>
          <w:rFonts w:ascii="Times New Roman" w:hAnsi="Times New Roman" w:cs="Times New Roman"/>
          <w:bCs/>
          <w:iCs/>
          <w:sz w:val="24"/>
        </w:rPr>
        <w:t xml:space="preserve">O preço ajustado já leva em conta </w:t>
      </w:r>
      <w:r>
        <w:rPr>
          <w:rFonts w:ascii="Times New Roman" w:hAnsi="Times New Roman" w:cs="Times New Roman"/>
          <w:b/>
          <w:bCs/>
          <w:iCs/>
          <w:sz w:val="24"/>
        </w:rPr>
        <w:t>todas e quaisquer despesas incidentes na execução do objeto</w:t>
      </w:r>
      <w:r>
        <w:rPr>
          <w:rFonts w:ascii="Times New Roman" w:hAnsi="Times New Roman" w:cs="Times New Roman"/>
          <w:bCs/>
          <w:iCs/>
          <w:sz w:val="24"/>
        </w:rPr>
        <w:t xml:space="preserve">, tais como frete, tributos, transporte, entre outros. </w:t>
      </w:r>
    </w:p>
    <w:p w:rsidR="00343B7B" w:rsidRDefault="0040715A">
      <w:pPr>
        <w:numPr>
          <w:ilvl w:val="1"/>
          <w:numId w:val="1"/>
        </w:numPr>
        <w:spacing w:before="120" w:after="120" w:line="276" w:lineRule="auto"/>
        <w:ind w:left="425"/>
        <w:jc w:val="both"/>
        <w:rPr>
          <w:rFonts w:ascii="Times New Roman" w:hAnsi="Times New Roman" w:cs="Times New Roman"/>
          <w:bCs/>
          <w:iCs/>
          <w:sz w:val="24"/>
        </w:rPr>
      </w:pPr>
      <w:r>
        <w:rPr>
          <w:rFonts w:ascii="Times New Roman" w:hAnsi="Times New Roman" w:cs="Times New Roman"/>
          <w:bCs/>
          <w:iCs/>
          <w:sz w:val="24"/>
        </w:rPr>
        <w:t xml:space="preserve">O preço ajustado também poderá sofrer correção desde que reste comprovada a ocorrência de quaisquer das hipóteses previstas na alínea “d”, do inciso II, do art. 65, da Lei n.º 8.666/93.  </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SÉTIMA – GARANTIA DE EXECUÇÃO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 xml:space="preserve">  A CONTRATADA prestará garantia no valor de R$ ............... (.......................), na modalidade de .............................., correspondente a 3% (três por cento) de seu valor total, no prazo de 10 (dez) dias, observadas as condições previstas no Edital.</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lastRenderedPageBreak/>
        <w:t>CLÁUSULA OITAVA – REGIME DE EXECUÇÃO DOS SERVIÇOS E FISCALIZAÇÃO</w:t>
      </w:r>
    </w:p>
    <w:p w:rsidR="00343B7B" w:rsidRDefault="0040715A">
      <w:pPr>
        <w:numPr>
          <w:ilvl w:val="1"/>
          <w:numId w:val="1"/>
        </w:numPr>
        <w:spacing w:before="120" w:after="120" w:line="276" w:lineRule="auto"/>
        <w:ind w:left="454"/>
        <w:jc w:val="both"/>
      </w:pPr>
      <w:r>
        <w:rPr>
          <w:rFonts w:ascii="Times New Roman" w:hAnsi="Times New Roman" w:cs="Times New Roman"/>
          <w:sz w:val="24"/>
        </w:rPr>
        <w:t>Os serviços a serem executados pela CONTRATADA consistem no fornecimento de acessos telefônicos com os respectivos aparelhos em regime de comodato, conforme discriminado abaixo:</w:t>
      </w:r>
    </w:p>
    <w:p w:rsidR="00343B7B" w:rsidRDefault="0040715A">
      <w:pPr>
        <w:numPr>
          <w:ilvl w:val="1"/>
          <w:numId w:val="1"/>
        </w:numPr>
        <w:spacing w:before="120" w:after="120" w:line="276" w:lineRule="auto"/>
        <w:ind w:left="454"/>
        <w:jc w:val="both"/>
      </w:pPr>
      <w:r>
        <w:rPr>
          <w:rFonts w:ascii="Times New Roman" w:hAnsi="Times New Roman" w:cs="Times New Roman"/>
          <w:sz w:val="24"/>
        </w:rPr>
        <w:t xml:space="preserve">Os dispositivos móveis que serão cedidos em regimes de comodato serão divido em 2 categorias conforme quantidades e especificações do </w:t>
      </w:r>
      <w:r>
        <w:rPr>
          <w:rFonts w:ascii="Times New Roman" w:hAnsi="Times New Roman" w:cs="Times New Roman"/>
          <w:b/>
          <w:sz w:val="24"/>
        </w:rPr>
        <w:t>item 05</w:t>
      </w:r>
      <w:r w:rsidR="003575B8">
        <w:rPr>
          <w:rFonts w:ascii="Times New Roman" w:hAnsi="Times New Roman" w:cs="Times New Roman"/>
          <w:sz w:val="24"/>
        </w:rPr>
        <w:t xml:space="preserve"> do Termo de R</w:t>
      </w:r>
      <w:r>
        <w:rPr>
          <w:rFonts w:ascii="Times New Roman" w:hAnsi="Times New Roman" w:cs="Times New Roman"/>
          <w:sz w:val="24"/>
        </w:rPr>
        <w:t>eferência.</w:t>
      </w:r>
    </w:p>
    <w:p w:rsidR="00343B7B" w:rsidRDefault="0040715A">
      <w:pPr>
        <w:numPr>
          <w:ilvl w:val="2"/>
          <w:numId w:val="1"/>
        </w:numPr>
        <w:spacing w:before="120" w:after="120" w:line="276" w:lineRule="auto"/>
        <w:ind w:left="850"/>
        <w:jc w:val="both"/>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vinculado à </w:t>
      </w:r>
      <w:r>
        <w:rPr>
          <w:rFonts w:ascii="Times New Roman" w:hAnsi="Times New Roman" w:cs="Times New Roman"/>
          <w:b/>
          <w:sz w:val="24"/>
          <w:u w:val="single"/>
        </w:rPr>
        <w:t>contratação</w:t>
      </w:r>
      <w:r>
        <w:rPr>
          <w:rFonts w:ascii="Times New Roman" w:hAnsi="Times New Roman" w:cs="Times New Roman"/>
          <w:sz w:val="24"/>
        </w:rPr>
        <w:t xml:space="preserve"> do item </w:t>
      </w:r>
      <w:r>
        <w:rPr>
          <w:rFonts w:ascii="Times New Roman" w:hAnsi="Times New Roman" w:cs="Times New Roman"/>
          <w:color w:val="000000"/>
          <w:sz w:val="24"/>
        </w:rPr>
        <w:t>Assinatura de Serviços de Dados.</w:t>
      </w:r>
    </w:p>
    <w:p w:rsidR="00343B7B" w:rsidRDefault="0040715A">
      <w:pPr>
        <w:numPr>
          <w:ilvl w:val="2"/>
          <w:numId w:val="1"/>
        </w:numPr>
        <w:spacing w:before="120" w:after="120" w:line="276" w:lineRule="auto"/>
        <w:ind w:left="850"/>
        <w:jc w:val="both"/>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total de aparelhos </w:t>
      </w:r>
      <w:r w:rsidR="001E3E1F">
        <w:rPr>
          <w:rFonts w:ascii="Times New Roman" w:hAnsi="Times New Roman" w:cs="Times New Roman"/>
          <w:sz w:val="24"/>
        </w:rPr>
        <w:t xml:space="preserve">Tipo II </w:t>
      </w:r>
      <w:r>
        <w:rPr>
          <w:rFonts w:ascii="Times New Roman" w:hAnsi="Times New Roman" w:cs="Times New Roman"/>
          <w:sz w:val="24"/>
        </w:rPr>
        <w:t xml:space="preserve">é vinculado </w:t>
      </w:r>
      <w:r w:rsidR="001E3E1F">
        <w:rPr>
          <w:rFonts w:ascii="Times New Roman" w:hAnsi="Times New Roman" w:cs="Times New Roman"/>
          <w:sz w:val="24"/>
        </w:rPr>
        <w:t>à</w:t>
      </w:r>
      <w:r>
        <w:rPr>
          <w:rFonts w:ascii="Times New Roman" w:hAnsi="Times New Roman" w:cs="Times New Roman"/>
          <w:sz w:val="24"/>
        </w:rPr>
        <w:t xml:space="preserve"> </w:t>
      </w:r>
      <w:r>
        <w:rPr>
          <w:rFonts w:ascii="Times New Roman" w:hAnsi="Times New Roman" w:cs="Times New Roman"/>
          <w:b/>
          <w:sz w:val="24"/>
          <w:u w:val="single"/>
        </w:rPr>
        <w:t>contratação</w:t>
      </w:r>
      <w:r w:rsidR="00AC4EF9">
        <w:rPr>
          <w:rFonts w:ascii="Times New Roman" w:hAnsi="Times New Roman" w:cs="Times New Roman"/>
          <w:sz w:val="24"/>
        </w:rPr>
        <w:t xml:space="preserve"> do </w:t>
      </w:r>
      <w:proofErr w:type="gramStart"/>
      <w:r w:rsidR="00AC4EF9">
        <w:rPr>
          <w:rFonts w:ascii="Times New Roman" w:hAnsi="Times New Roman" w:cs="Times New Roman"/>
          <w:sz w:val="24"/>
        </w:rPr>
        <w:t xml:space="preserve">item </w:t>
      </w:r>
      <w:r>
        <w:rPr>
          <w:rFonts w:ascii="Times New Roman" w:hAnsi="Times New Roman" w:cs="Times New Roman"/>
          <w:sz w:val="24"/>
        </w:rPr>
        <w:t xml:space="preserve"> </w:t>
      </w:r>
      <w:r>
        <w:rPr>
          <w:rFonts w:ascii="Times New Roman" w:hAnsi="Times New Roman" w:cs="Times New Roman"/>
          <w:color w:val="000000"/>
          <w:sz w:val="24"/>
        </w:rPr>
        <w:t>Serviço</w:t>
      </w:r>
      <w:proofErr w:type="gramEnd"/>
      <w:r>
        <w:rPr>
          <w:rFonts w:ascii="Times New Roman" w:hAnsi="Times New Roman" w:cs="Times New Roman"/>
          <w:color w:val="000000"/>
          <w:sz w:val="24"/>
        </w:rPr>
        <w:t xml:space="preserve"> de assinatura SMP.</w:t>
      </w:r>
    </w:p>
    <w:p w:rsidR="00343B7B" w:rsidRDefault="0040715A">
      <w:pPr>
        <w:numPr>
          <w:ilvl w:val="1"/>
          <w:numId w:val="1"/>
        </w:numPr>
        <w:spacing w:before="120" w:after="120" w:line="276" w:lineRule="auto"/>
        <w:ind w:left="454"/>
        <w:jc w:val="both"/>
      </w:pPr>
      <w:r>
        <w:rPr>
          <w:rFonts w:ascii="Times New Roman" w:hAnsi="Times New Roman" w:cs="Times New Roman"/>
          <w:sz w:val="24"/>
        </w:rPr>
        <w:t xml:space="preserve">Os dispositivos móveis e chips deverão ser entregues no prazo máximo de 15 (quinze) dias corridos a contar da data de assinatura do contrato ou na data de início da vigência </w:t>
      </w:r>
      <w:r w:rsidR="00AC4EF9">
        <w:rPr>
          <w:rFonts w:ascii="Times New Roman" w:hAnsi="Times New Roman" w:cs="Times New Roman"/>
          <w:sz w:val="24"/>
        </w:rPr>
        <w:t>do contrato (o que ocorrer por ú</w:t>
      </w:r>
      <w:r>
        <w:rPr>
          <w:rFonts w:ascii="Times New Roman" w:hAnsi="Times New Roman" w:cs="Times New Roman"/>
          <w:sz w:val="24"/>
        </w:rPr>
        <w:t>ltimo), de acordo com a quantidade solicitada e contratada. Os chips deverão ser habilitados de acordo com a demanda e solicitação da CONTRATANTE.</w:t>
      </w:r>
    </w:p>
    <w:p w:rsidR="00343B7B" w:rsidRDefault="0040715A">
      <w:pPr>
        <w:numPr>
          <w:ilvl w:val="2"/>
          <w:numId w:val="1"/>
        </w:numPr>
        <w:spacing w:before="120" w:after="120" w:line="276" w:lineRule="auto"/>
        <w:ind w:left="850"/>
        <w:jc w:val="both"/>
      </w:pPr>
      <w:r>
        <w:rPr>
          <w:rFonts w:ascii="Times New Roman" w:hAnsi="Times New Roman" w:cs="Times New Roman"/>
          <w:sz w:val="24"/>
        </w:rPr>
        <w:t xml:space="preserve">Os aparelhos móveis serão fornecidos pela CONTRATADA, em regime de comodato, observando-se que não será objeto de pagamento, a título de habilitação, qualquer taxa de serviço para a ativação dos aparelhos. </w:t>
      </w:r>
    </w:p>
    <w:p w:rsidR="00343B7B" w:rsidRDefault="0040715A">
      <w:pPr>
        <w:numPr>
          <w:ilvl w:val="2"/>
          <w:numId w:val="1"/>
        </w:numPr>
        <w:spacing w:before="120" w:after="120" w:line="276" w:lineRule="auto"/>
        <w:ind w:left="850"/>
        <w:jc w:val="both"/>
      </w:pPr>
      <w:r>
        <w:rPr>
          <w:rFonts w:ascii="Times New Roman" w:hAnsi="Times New Roman" w:cs="Times New Roman"/>
          <w:sz w:val="24"/>
        </w:rPr>
        <w:t xml:space="preserve">Os aparelhos móveis deverão ser entregues à CONTRATANTE de acordo com os prazos de habilitação definidos deste Termo de Contrato, incluindo todos os acessórios necessários à plena utilização dos serviços contratados, tais como carregador de bateria, cabos de dados, manual do usuário, etc. </w:t>
      </w:r>
    </w:p>
    <w:p w:rsidR="00343B7B" w:rsidRDefault="0040715A">
      <w:pPr>
        <w:numPr>
          <w:ilvl w:val="2"/>
          <w:numId w:val="1"/>
        </w:numPr>
        <w:spacing w:before="120" w:after="120" w:line="276" w:lineRule="auto"/>
        <w:ind w:left="850"/>
        <w:jc w:val="both"/>
      </w:pPr>
      <w:r>
        <w:rPr>
          <w:rFonts w:ascii="Times New Roman" w:hAnsi="Times New Roman" w:cs="Times New Roman"/>
          <w:sz w:val="24"/>
        </w:rPr>
        <w:t>Constatada divergência com a especificação técnica exigida neste termo de referência ou qualquer defeito de operação, os respectivos aparelhos serão recusados, ficando a CONTRATADA obrigada a apresentar novos aparelhos, em conformidade com as descrições contidas neste termo de referência, no prazo de 5 dias.</w:t>
      </w:r>
    </w:p>
    <w:p w:rsidR="00343B7B" w:rsidRDefault="0040715A">
      <w:pPr>
        <w:numPr>
          <w:ilvl w:val="1"/>
          <w:numId w:val="1"/>
        </w:numPr>
        <w:spacing w:before="120" w:after="120" w:line="276" w:lineRule="auto"/>
        <w:ind w:left="397"/>
        <w:jc w:val="both"/>
      </w:pPr>
      <w:r>
        <w:rPr>
          <w:rFonts w:ascii="Times New Roman" w:hAnsi="Times New Roman" w:cs="Times New Roman"/>
          <w:sz w:val="24"/>
        </w:rPr>
        <w:t xml:space="preserve">A CONTRATANTE pagará </w:t>
      </w:r>
      <w:r>
        <w:rPr>
          <w:rFonts w:ascii="Times New Roman" w:hAnsi="Times New Roman" w:cs="Times New Roman"/>
          <w:b/>
          <w:bCs/>
          <w:sz w:val="24"/>
          <w:u w:val="single"/>
        </w:rPr>
        <w:t>somente</w:t>
      </w:r>
      <w:r>
        <w:rPr>
          <w:rFonts w:ascii="Times New Roman" w:hAnsi="Times New Roman" w:cs="Times New Roman"/>
          <w:b/>
          <w:bCs/>
          <w:sz w:val="24"/>
        </w:rPr>
        <w:t xml:space="preserve"> </w:t>
      </w:r>
      <w:r>
        <w:rPr>
          <w:rFonts w:ascii="Times New Roman" w:hAnsi="Times New Roman" w:cs="Times New Roman"/>
          <w:bCs/>
          <w:sz w:val="24"/>
        </w:rPr>
        <w:t xml:space="preserve">pelo que </w:t>
      </w:r>
      <w:r>
        <w:rPr>
          <w:rFonts w:ascii="Times New Roman" w:hAnsi="Times New Roman" w:cs="Times New Roman"/>
          <w:b/>
          <w:bCs/>
          <w:sz w:val="24"/>
          <w:u w:val="single"/>
        </w:rPr>
        <w:t>efetivamente consumir</w:t>
      </w:r>
      <w:r>
        <w:rPr>
          <w:rFonts w:ascii="Times New Roman" w:hAnsi="Times New Roman" w:cs="Times New Roman"/>
          <w:bCs/>
          <w:sz w:val="24"/>
        </w:rPr>
        <w:t xml:space="preserve"> e pelas linhas que efetivamente contratar.</w:t>
      </w:r>
    </w:p>
    <w:p w:rsidR="00343B7B" w:rsidRDefault="0040715A">
      <w:pPr>
        <w:numPr>
          <w:ilvl w:val="1"/>
          <w:numId w:val="1"/>
        </w:numPr>
        <w:spacing w:before="120" w:after="120" w:line="276" w:lineRule="auto"/>
        <w:ind w:left="397"/>
        <w:jc w:val="both"/>
      </w:pPr>
      <w:r>
        <w:rPr>
          <w:rFonts w:ascii="Times New Roman" w:hAnsi="Times New Roman" w:cs="Times New Roman"/>
          <w:color w:val="000000"/>
          <w:sz w:val="24"/>
        </w:rPr>
        <w:t xml:space="preserve"> Para a prestação do Serviço Móvel Pessoal (SMP), a CONTRATADA deverá permitir a habilitação individual dos acessos móveis e fornecer os aparelhos, com chips, no padrão GSM, habilitados e compatíveis com sua rede de telefonia móvel, na quantidade solicitada pela contratante (respeitado o disposto no item 4.2.1, 4.2.2 e 5 deste termo de referência.</w:t>
      </w:r>
    </w:p>
    <w:p w:rsidR="00343B7B" w:rsidRDefault="0040715A">
      <w:pPr>
        <w:numPr>
          <w:ilvl w:val="1"/>
          <w:numId w:val="1"/>
        </w:numPr>
        <w:spacing w:before="120" w:after="120" w:line="276" w:lineRule="auto"/>
        <w:ind w:left="397"/>
        <w:jc w:val="both"/>
      </w:pPr>
      <w:r>
        <w:rPr>
          <w:rFonts w:ascii="Times New Roman" w:hAnsi="Times New Roman" w:cs="Times New Roman"/>
          <w:sz w:val="24"/>
        </w:rPr>
        <w:lastRenderedPageBreak/>
        <w:t xml:space="preserve">A CONTRATANTE poderá solicitar à CONTRATADA a facilidade de portabilidade numérica, devendo esta manter os números e/ou </w:t>
      </w:r>
      <w:proofErr w:type="gramStart"/>
      <w:r>
        <w:rPr>
          <w:rFonts w:ascii="Times New Roman" w:hAnsi="Times New Roman" w:cs="Times New Roman"/>
          <w:sz w:val="24"/>
        </w:rPr>
        <w:t>a(</w:t>
      </w:r>
      <w:proofErr w:type="gramEnd"/>
      <w:r>
        <w:rPr>
          <w:rFonts w:ascii="Times New Roman" w:hAnsi="Times New Roman" w:cs="Times New Roman"/>
          <w:sz w:val="24"/>
        </w:rPr>
        <w:t>s) faixa(s) de numeração utilizados pela CONTRATANTE, sem ônus para aquela, e independentemente da operadora do serviço a que esteja atualmente vinculado. A CONTRATADA deverá respeitar o prazo de 3 (três) dias úteis estabelecido pela ANATEL para a realização deste serviço.</w:t>
      </w:r>
    </w:p>
    <w:p w:rsidR="00343B7B" w:rsidRDefault="0040715A">
      <w:pPr>
        <w:numPr>
          <w:ilvl w:val="1"/>
          <w:numId w:val="1"/>
        </w:numPr>
        <w:spacing w:before="120" w:after="120" w:line="276" w:lineRule="auto"/>
        <w:ind w:left="397"/>
        <w:jc w:val="both"/>
      </w:pPr>
      <w:r>
        <w:rPr>
          <w:rFonts w:ascii="Times New Roman" w:hAnsi="Times New Roman" w:cs="Times New Roman"/>
          <w:sz w:val="24"/>
        </w:rPr>
        <w:t xml:space="preserve">O serviço de </w:t>
      </w:r>
      <w:r>
        <w:rPr>
          <w:rFonts w:ascii="Times New Roman" w:hAnsi="Times New Roman" w:cs="Times New Roman"/>
          <w:i/>
          <w:iCs/>
          <w:sz w:val="24"/>
        </w:rPr>
        <w:t xml:space="preserve">roaming </w:t>
      </w:r>
      <w:r>
        <w:rPr>
          <w:rFonts w:ascii="Times New Roman" w:hAnsi="Times New Roman" w:cs="Times New Roman"/>
          <w:sz w:val="24"/>
        </w:rPr>
        <w:t>nacional deverá ocorrer de forma automática, sem custo adicional e sem a necessidade de habilitação do acesso móvel ou de qualquer outro equipamento, em todo o território nacional.</w:t>
      </w:r>
    </w:p>
    <w:p w:rsidR="00343B7B" w:rsidRDefault="0040715A">
      <w:pPr>
        <w:numPr>
          <w:ilvl w:val="1"/>
          <w:numId w:val="1"/>
        </w:numPr>
        <w:spacing w:before="120" w:after="120" w:line="276" w:lineRule="auto"/>
        <w:ind w:left="397"/>
        <w:jc w:val="both"/>
      </w:pPr>
      <w:r>
        <w:rPr>
          <w:rFonts w:ascii="Times New Roman" w:hAnsi="Times New Roman" w:cs="Times New Roman"/>
          <w:sz w:val="24"/>
        </w:rPr>
        <w:t xml:space="preserve">A CONTRATADA deverá disponibilizar os serviços de chamada em espera, desvio de chamada, consulta, conferência, identificação de chamada, SMS (Short </w:t>
      </w:r>
      <w:proofErr w:type="spellStart"/>
      <w:r>
        <w:rPr>
          <w:rFonts w:ascii="Times New Roman" w:hAnsi="Times New Roman" w:cs="Times New Roman"/>
          <w:sz w:val="24"/>
        </w:rPr>
        <w:t>Message</w:t>
      </w:r>
      <w:proofErr w:type="spellEnd"/>
      <w:r>
        <w:rPr>
          <w:rFonts w:ascii="Times New Roman" w:hAnsi="Times New Roman" w:cs="Times New Roman"/>
          <w:sz w:val="24"/>
        </w:rPr>
        <w:t xml:space="preserve"> Service) bidirecional.</w:t>
      </w:r>
    </w:p>
    <w:p w:rsidR="00343B7B" w:rsidRDefault="0040715A">
      <w:pPr>
        <w:numPr>
          <w:ilvl w:val="1"/>
          <w:numId w:val="1"/>
        </w:numPr>
        <w:spacing w:before="120" w:after="120" w:line="276" w:lineRule="auto"/>
        <w:ind w:left="397"/>
        <w:jc w:val="both"/>
      </w:pPr>
      <w:r>
        <w:rPr>
          <w:rFonts w:ascii="Times New Roman" w:hAnsi="Times New Roman" w:cs="Times New Roman"/>
          <w:sz w:val="24"/>
        </w:rPr>
        <w:t>Os parâmetros para a medição da qualidade são aqueles definidos na regulamentação expedida pela ANATEL, em especial, o Regulamento de Gestão da Qualidade da Prestação do Serviço Móvel Pessoal – RGQ-SMP (Anexo I à Resolução n.º 575, de 28 de outubro de 2011).</w:t>
      </w:r>
    </w:p>
    <w:p w:rsidR="00343B7B" w:rsidRDefault="0040715A">
      <w:pPr>
        <w:numPr>
          <w:ilvl w:val="1"/>
          <w:numId w:val="1"/>
        </w:numPr>
        <w:spacing w:before="120" w:after="120" w:line="276" w:lineRule="auto"/>
        <w:ind w:left="397"/>
        <w:jc w:val="both"/>
      </w:pPr>
      <w:r>
        <w:rPr>
          <w:rFonts w:ascii="Times New Roman" w:hAnsi="Times New Roman" w:cs="Times New Roman"/>
          <w:sz w:val="24"/>
        </w:rPr>
        <w:t>Os equipamentos a serem entregues deverão operar na última tecnologia comercializada pela empresa na área local.</w:t>
      </w:r>
    </w:p>
    <w:p w:rsidR="00343B7B" w:rsidRDefault="0040715A">
      <w:pPr>
        <w:numPr>
          <w:ilvl w:val="1"/>
          <w:numId w:val="1"/>
        </w:numPr>
        <w:spacing w:before="120" w:after="120" w:line="276" w:lineRule="auto"/>
        <w:ind w:left="454"/>
        <w:jc w:val="both"/>
      </w:pPr>
      <w:r>
        <w:rPr>
          <w:rFonts w:ascii="Times New Roman" w:hAnsi="Times New Roman" w:cs="Times New Roman"/>
          <w:b/>
          <w:sz w:val="24"/>
        </w:rPr>
        <w:t>A empresa deverá trocar os aparelhos por novos de igual ou superior tecnologia, se solicitados pela contratante, quando da renovação contratual.</w:t>
      </w:r>
    </w:p>
    <w:p w:rsidR="00343B7B" w:rsidRDefault="0040715A">
      <w:pPr>
        <w:numPr>
          <w:ilvl w:val="1"/>
          <w:numId w:val="1"/>
        </w:numPr>
        <w:spacing w:before="120" w:after="120" w:line="276" w:lineRule="auto"/>
        <w:ind w:left="454"/>
        <w:jc w:val="both"/>
      </w:pPr>
      <w:r>
        <w:rPr>
          <w:rFonts w:ascii="Times New Roman" w:hAnsi="Times New Roman" w:cs="Times New Roman"/>
          <w:bCs/>
          <w:color w:val="000000"/>
          <w:sz w:val="24"/>
        </w:rPr>
        <w:t>Os serviços relacionados a seguir deverão ser prestados sem ônus para os órgãos contratantes:</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Habilitação;</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 xml:space="preserve"> Escolha ou troca de número;</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 xml:space="preserve"> Custo de sindicância e ligações provenientes de clonagem da linha celular;</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 xml:space="preserve"> Facilidades de identificador de chamadas, conferência, chamada em espera, não perturbe e ocultação do número da linha no identificador de chamadas do telefone de destino;</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 xml:space="preserve"> Bloqueio por extravio ou roubo e cancelamento da linha;</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 xml:space="preserve"> Reativação de número de linha;</w:t>
      </w:r>
    </w:p>
    <w:p w:rsidR="00343B7B" w:rsidRDefault="0040715A">
      <w:pPr>
        <w:numPr>
          <w:ilvl w:val="2"/>
          <w:numId w:val="1"/>
        </w:numPr>
        <w:spacing w:before="120" w:after="120" w:line="276" w:lineRule="auto"/>
        <w:ind w:left="907"/>
        <w:jc w:val="both"/>
      </w:pPr>
      <w:r>
        <w:rPr>
          <w:rFonts w:ascii="Times New Roman" w:hAnsi="Times New Roman" w:cs="Times New Roman"/>
          <w:bCs/>
          <w:sz w:val="24"/>
        </w:rPr>
        <w:t xml:space="preserve"> Adicional de chamadas; e</w:t>
      </w:r>
    </w:p>
    <w:p w:rsidR="00343B7B" w:rsidRDefault="0040715A">
      <w:pPr>
        <w:numPr>
          <w:ilvl w:val="2"/>
          <w:numId w:val="1"/>
        </w:numPr>
        <w:spacing w:before="120" w:after="120" w:line="276" w:lineRule="auto"/>
        <w:ind w:left="907"/>
        <w:jc w:val="both"/>
      </w:pPr>
      <w:r>
        <w:rPr>
          <w:rFonts w:ascii="Times New Roman" w:hAnsi="Times New Roman" w:cs="Times New Roman"/>
          <w:bCs/>
          <w:sz w:val="24"/>
        </w:rPr>
        <w:t xml:space="preserve"> Deslocamento.</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lastRenderedPageBreak/>
        <w:t xml:space="preserve"> Disponibilização de ferramenta </w:t>
      </w:r>
      <w:proofErr w:type="spellStart"/>
      <w:r>
        <w:rPr>
          <w:rFonts w:ascii="Times New Roman" w:hAnsi="Times New Roman" w:cs="Times New Roman"/>
          <w:bCs/>
          <w:color w:val="000000"/>
          <w:sz w:val="24"/>
        </w:rPr>
        <w:t>on</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line</w:t>
      </w:r>
      <w:proofErr w:type="spellEnd"/>
      <w:r>
        <w:rPr>
          <w:rFonts w:ascii="Times New Roman" w:hAnsi="Times New Roman" w:cs="Times New Roman"/>
          <w:bCs/>
          <w:color w:val="000000"/>
          <w:sz w:val="24"/>
        </w:rPr>
        <w:t xml:space="preserve"> (conta </w:t>
      </w:r>
      <w:proofErr w:type="spellStart"/>
      <w:r>
        <w:rPr>
          <w:rFonts w:ascii="Times New Roman" w:hAnsi="Times New Roman" w:cs="Times New Roman"/>
          <w:bCs/>
          <w:color w:val="000000"/>
          <w:sz w:val="24"/>
        </w:rPr>
        <w:t>on</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line</w:t>
      </w:r>
      <w:proofErr w:type="spellEnd"/>
      <w:r>
        <w:rPr>
          <w:rFonts w:ascii="Times New Roman" w:hAnsi="Times New Roman" w:cs="Times New Roman"/>
          <w:bCs/>
          <w:color w:val="000000"/>
          <w:sz w:val="24"/>
        </w:rPr>
        <w:t>) para consulta ao detalhamento das faturas e dos serviços, com acesso aos gestores e/ou administradores do contrato ou aos usuários.</w:t>
      </w:r>
    </w:p>
    <w:p w:rsidR="00343B7B" w:rsidRDefault="0040715A">
      <w:pPr>
        <w:numPr>
          <w:ilvl w:val="2"/>
          <w:numId w:val="1"/>
        </w:numPr>
        <w:spacing w:before="120" w:after="120" w:line="276" w:lineRule="auto"/>
        <w:ind w:left="907"/>
        <w:jc w:val="both"/>
      </w:pPr>
      <w:r>
        <w:rPr>
          <w:rFonts w:ascii="Times New Roman" w:hAnsi="Times New Roman" w:cs="Times New Roman"/>
          <w:bCs/>
          <w:color w:val="000000"/>
          <w:sz w:val="24"/>
        </w:rPr>
        <w:t>Os dispositivos de comunicação de dados e voz deverão, obrigatoriamente, estar habilitados e aptos para funcionamento em todo Território Nacional e, sob demanda, para uso internacional.</w:t>
      </w:r>
    </w:p>
    <w:p w:rsidR="00343B7B" w:rsidRDefault="0040715A">
      <w:pPr>
        <w:numPr>
          <w:ilvl w:val="1"/>
          <w:numId w:val="1"/>
        </w:numPr>
        <w:spacing w:before="120" w:after="120" w:line="276" w:lineRule="auto"/>
        <w:ind w:left="454"/>
        <w:jc w:val="both"/>
      </w:pPr>
      <w:r>
        <w:rPr>
          <w:rFonts w:ascii="Times New Roman" w:hAnsi="Times New Roman" w:cs="Times New Roman"/>
          <w:bCs/>
          <w:color w:val="000000"/>
          <w:sz w:val="24"/>
        </w:rPr>
        <w:t xml:space="preserve">Serviço de dados Acesso </w:t>
      </w:r>
      <w:proofErr w:type="spellStart"/>
      <w:r>
        <w:rPr>
          <w:rFonts w:ascii="Times New Roman" w:hAnsi="Times New Roman" w:cs="Times New Roman"/>
          <w:bCs/>
          <w:color w:val="000000"/>
          <w:sz w:val="24"/>
        </w:rPr>
        <w:t>a</w:t>
      </w:r>
      <w:proofErr w:type="spellEnd"/>
      <w:r>
        <w:rPr>
          <w:rFonts w:ascii="Times New Roman" w:hAnsi="Times New Roman" w:cs="Times New Roman"/>
          <w:bCs/>
          <w:color w:val="000000"/>
          <w:sz w:val="24"/>
        </w:rPr>
        <w:t xml:space="preserve"> Internet</w:t>
      </w:r>
    </w:p>
    <w:p w:rsidR="00343B7B" w:rsidRDefault="0040715A">
      <w:pPr>
        <w:numPr>
          <w:ilvl w:val="2"/>
          <w:numId w:val="1"/>
        </w:numPr>
        <w:spacing w:before="120" w:after="120" w:line="276" w:lineRule="auto"/>
        <w:ind w:left="907"/>
        <w:jc w:val="both"/>
      </w:pPr>
      <w:r>
        <w:rPr>
          <w:rFonts w:ascii="Times New Roman" w:hAnsi="Times New Roman" w:cs="Times New Roman"/>
          <w:sz w:val="24"/>
        </w:rPr>
        <w:t xml:space="preserve">A CONTRATADA deve garantir uma Taxa de Transmissão Média nas Conexões de Dados no período de maior tráfego de, </w:t>
      </w:r>
      <w:r>
        <w:rPr>
          <w:rFonts w:ascii="Times New Roman" w:hAnsi="Times New Roman" w:cs="Times New Roman"/>
          <w:b/>
          <w:bCs/>
          <w:sz w:val="24"/>
        </w:rPr>
        <w:t>no mínimo, 80% (oitenta por cento) da taxa de transmissão de 1 Mbps para o padrão 3G e 4 Mbps para o padrão 4G</w:t>
      </w:r>
      <w:r>
        <w:rPr>
          <w:rFonts w:ascii="Times New Roman" w:hAnsi="Times New Roman" w:cs="Times New Roman"/>
          <w:sz w:val="24"/>
        </w:rPr>
        <w:t>. Esta meta é avaliada pelo indicador “Garantia de Taxa de Transmissão Média” CONTRATADA (SMP11), presente no Regulamento de Gestão da Qualidade da Prestação do Serviço Móvel Pessoal – RGQ-SMP (Anexo I à Resolução n.º 575, de 28 de outubro de 2011).</w:t>
      </w:r>
    </w:p>
    <w:p w:rsidR="00343B7B" w:rsidRDefault="0040715A">
      <w:pPr>
        <w:numPr>
          <w:ilvl w:val="2"/>
          <w:numId w:val="1"/>
        </w:numPr>
        <w:spacing w:before="120" w:after="120" w:line="276" w:lineRule="auto"/>
        <w:ind w:left="907"/>
        <w:jc w:val="both"/>
      </w:pPr>
      <w:r>
        <w:rPr>
          <w:rFonts w:ascii="Times New Roman" w:hAnsi="Times New Roman" w:cs="Times New Roman"/>
          <w:sz w:val="24"/>
        </w:rPr>
        <w:t>Durante o período de maior tráfego, a CONTRATADA deve garantir uma Taxa de Transmissão Instantânea na Conexão de Dados, em 95% (noventa e cinco por cento) dos casos de, no mínimo, 40% (quarenta por cento) da taxa de transmissão de 1 Mbps para o padrão 3G e 4 Mbps para o padrão 4G. Esta meta é avaliada pelo indicador Garantia de Taxa de Transmissão Instantânea CONTRATADA (SMP10), presente no Regulamento de Gestão da Qualidade da Prestação do Serviço Móvel Pessoal – RGQ-SMP (Anexo I à Resolução n.º 575, de 28 de outubro de 2011).</w:t>
      </w:r>
    </w:p>
    <w:p w:rsidR="00343B7B" w:rsidRDefault="0040715A">
      <w:pPr>
        <w:numPr>
          <w:ilvl w:val="2"/>
          <w:numId w:val="1"/>
        </w:numPr>
        <w:spacing w:before="120" w:after="120" w:line="276" w:lineRule="auto"/>
        <w:ind w:left="907"/>
        <w:jc w:val="both"/>
      </w:pPr>
      <w:r>
        <w:rPr>
          <w:rFonts w:ascii="Times New Roman" w:hAnsi="Times New Roman" w:cs="Times New Roman"/>
          <w:sz w:val="24"/>
        </w:rPr>
        <w:t>Nas cidades que não houver cobertura 4G a contratada deve atender com pelo menos a tecnologia 3G</w:t>
      </w:r>
    </w:p>
    <w:p w:rsidR="00343B7B" w:rsidRDefault="0040715A">
      <w:pPr>
        <w:numPr>
          <w:ilvl w:val="2"/>
          <w:numId w:val="1"/>
        </w:numPr>
        <w:spacing w:before="120" w:after="120" w:line="276" w:lineRule="auto"/>
        <w:ind w:left="907"/>
        <w:jc w:val="both"/>
      </w:pPr>
      <w:r>
        <w:rPr>
          <w:rFonts w:ascii="Times New Roman" w:hAnsi="Times New Roman" w:cs="Times New Roman"/>
          <w:sz w:val="24"/>
        </w:rPr>
        <w:t xml:space="preserve">Os dispositivos de comunicação deverão ser habilitados com serviços de dados com franquias mínimas de 500MB para </w:t>
      </w:r>
      <w:r>
        <w:rPr>
          <w:rFonts w:ascii="Times New Roman" w:hAnsi="Times New Roman" w:cs="Times New Roman"/>
          <w:iCs/>
          <w:sz w:val="24"/>
        </w:rPr>
        <w:t xml:space="preserve">aparelhos tipo </w:t>
      </w:r>
      <w:r>
        <w:rPr>
          <w:rFonts w:ascii="Times New Roman" w:hAnsi="Times New Roman" w:cs="Times New Roman"/>
          <w:sz w:val="24"/>
        </w:rPr>
        <w:t>I, com garantia de Taxa de Transmissão Instantânea mínima de 40% (quarenta por cento) da velocidade de 1 Mbps para 3G e 4 Mbps para 4G.</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rPr>
        <w:t xml:space="preserve">A execução dos serviços será </w:t>
      </w:r>
      <w:r>
        <w:rPr>
          <w:rFonts w:ascii="Times New Roman" w:hAnsi="Times New Roman" w:cs="Times New Roman"/>
          <w:sz w:val="24"/>
        </w:rPr>
        <w:t>iniciada na data de início da vigência do contrato</w:t>
      </w:r>
      <w:r>
        <w:rPr>
          <w:rFonts w:ascii="Times New Roman" w:hAnsi="Times New Roman" w:cs="Times New Roman"/>
          <w:color w:val="000000"/>
          <w:sz w:val="24"/>
        </w:rPr>
        <w:t>, na forma que segue:</w:t>
      </w:r>
    </w:p>
    <w:p w:rsidR="00343B7B" w:rsidRDefault="0040715A">
      <w:pPr>
        <w:numPr>
          <w:ilvl w:val="2"/>
          <w:numId w:val="1"/>
        </w:numPr>
        <w:spacing w:before="120" w:after="120" w:line="276" w:lineRule="auto"/>
        <w:ind w:left="907"/>
        <w:jc w:val="both"/>
      </w:pPr>
      <w:r>
        <w:rPr>
          <w:rFonts w:ascii="Times New Roman" w:hAnsi="Times New Roman" w:cs="Times New Roman"/>
          <w:color w:val="000000"/>
          <w:sz w:val="24"/>
        </w:rPr>
        <w:t xml:space="preserve">A entrega dos aparelhos em comodato e dos chips deverão ser entregues no prazo máximo de 15 (quinze) dias corridos a contar da data de assinatura do contrato ou na data de início da vigência do contrato (o que ocorrer por </w:t>
      </w:r>
      <w:proofErr w:type="spellStart"/>
      <w:r>
        <w:rPr>
          <w:rFonts w:ascii="Times New Roman" w:hAnsi="Times New Roman" w:cs="Times New Roman"/>
          <w:color w:val="000000"/>
          <w:sz w:val="24"/>
        </w:rPr>
        <w:t>ultimo</w:t>
      </w:r>
      <w:proofErr w:type="spellEnd"/>
      <w:r>
        <w:rPr>
          <w:rFonts w:ascii="Times New Roman" w:hAnsi="Times New Roman" w:cs="Times New Roman"/>
          <w:color w:val="000000"/>
          <w:sz w:val="24"/>
        </w:rPr>
        <w:t xml:space="preserve">), de acordo com a quantidade solicitada e contratada. </w:t>
      </w:r>
    </w:p>
    <w:p w:rsidR="00343B7B" w:rsidRDefault="0040715A">
      <w:pPr>
        <w:numPr>
          <w:ilvl w:val="2"/>
          <w:numId w:val="1"/>
        </w:numPr>
        <w:spacing w:before="120" w:after="120" w:line="276" w:lineRule="auto"/>
        <w:ind w:left="907"/>
        <w:jc w:val="both"/>
      </w:pPr>
      <w:r>
        <w:rPr>
          <w:rFonts w:ascii="Times New Roman" w:hAnsi="Times New Roman" w:cs="Times New Roman"/>
          <w:color w:val="000000"/>
          <w:sz w:val="24"/>
        </w:rPr>
        <w:t>O endereço para entrega é o previsto no item 1.2 deste termo de referência</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rPr>
        <w:lastRenderedPageBreak/>
        <w:t xml:space="preserve">Os serviços serão recebidos provisoriamente no prazo </w:t>
      </w:r>
      <w:r w:rsidRPr="003575B8">
        <w:rPr>
          <w:rFonts w:ascii="Times New Roman" w:hAnsi="Times New Roman" w:cs="Times New Roman"/>
          <w:sz w:val="24"/>
        </w:rPr>
        <w:t>de 05 (cinco) dias</w:t>
      </w:r>
      <w:r>
        <w:rPr>
          <w:rFonts w:ascii="Times New Roman" w:hAnsi="Times New Roman" w:cs="Times New Roman"/>
          <w:color w:val="000000"/>
          <w:sz w:val="24"/>
        </w:rPr>
        <w:t xml:space="preserve">,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 xml:space="preserve">a) responsável pelo acompanhamento e fiscalização do contrato, para efeito de posterior verificação de sua conformidade com as especificações constantes neste Termo de Referência e na proposta. </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rPr>
        <w:t xml:space="preserve">Os serviços serão recebidos definitivamente no prazo </w:t>
      </w:r>
      <w:r w:rsidRPr="003575B8">
        <w:rPr>
          <w:rFonts w:ascii="Times New Roman" w:hAnsi="Times New Roman" w:cs="Times New Roman"/>
          <w:sz w:val="24"/>
        </w:rPr>
        <w:t xml:space="preserve">de 10 (dez) </w:t>
      </w:r>
      <w:r>
        <w:rPr>
          <w:rFonts w:ascii="Times New Roman" w:hAnsi="Times New Roman" w:cs="Times New Roman"/>
          <w:color w:val="000000"/>
          <w:sz w:val="24"/>
        </w:rPr>
        <w:t>dias, contados do recebimento provisório, após a verificação da qualidade e quantidade do serviço executado e materiais empregados, com a consequente aceitação mediante termo circunstanciado.</w:t>
      </w:r>
    </w:p>
    <w:p w:rsidR="00343B7B" w:rsidRDefault="0040715A">
      <w:pPr>
        <w:pStyle w:val="PargrafodaLista"/>
        <w:numPr>
          <w:ilvl w:val="2"/>
          <w:numId w:val="1"/>
        </w:numPr>
        <w:spacing w:before="120" w:after="120" w:line="276" w:lineRule="auto"/>
        <w:ind w:left="907"/>
        <w:jc w:val="both"/>
      </w:pPr>
      <w:r>
        <w:rPr>
          <w:rFonts w:ascii="Times New Roman" w:hAnsi="Times New Roman" w:cs="Times New Roman"/>
          <w:color w:val="000000"/>
          <w:sz w:val="24"/>
        </w:rPr>
        <w:t>Na hipótese de a verificação a que se refere o subitem anterior não ser procedida dentro do prazo fixado, reputar-se-á como realizada, consumando-se o recebimento definitivo no dia do esgotamento do prazo.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rPr>
        <w:t>O recebimento provisório ou definitivo do objeto não exclui a responsabilidade da Contratada pelos prejuízos resultantes da incorreta execução do contrato.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Pr>
          <w:rFonts w:ascii="Times New Roman" w:hAnsi="Times New Roman" w:cs="Times New Roman"/>
          <w:color w:val="000000"/>
          <w:sz w:val="24"/>
          <w:lang w:eastAsia="en-US"/>
        </w:rPr>
        <w:t>arts</w:t>
      </w:r>
      <w:proofErr w:type="spellEnd"/>
      <w:r>
        <w:rPr>
          <w:rFonts w:ascii="Times New Roman" w:hAnsi="Times New Roman" w:cs="Times New Roman"/>
          <w:color w:val="000000"/>
          <w:sz w:val="24"/>
          <w:lang w:eastAsia="en-US"/>
        </w:rPr>
        <w:t>. 67 e 73 da Lei nº 8.666, de 1993, e do art. 6º do Decreto nº 2.271, de 1997.</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O representante da Contratante deverá ter a experiência necessária para o acompanhamento e controle da execução dos serviços e do contrato.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A verificação da adequação da prestação do serviço deverá ser realizada com base nos critérios previstos neste Termo de Referência.</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A execução dos contratos deverá ser acompanhada e fiscalizada por meio de instrumentos de controle, que compreendam a mensuração dos aspectos mencionados no art. 34 da Instrução Normativa SLTI/MPOG nº 02, de 2008, quando for o caso.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 xml:space="preserve">O fiscal ou gestor do contrato, ao verificar que houve </w:t>
      </w:r>
      <w:proofErr w:type="spellStart"/>
      <w:r>
        <w:rPr>
          <w:rFonts w:ascii="Times New Roman" w:hAnsi="Times New Roman" w:cs="Times New Roman"/>
          <w:color w:val="000000"/>
          <w:sz w:val="24"/>
          <w:lang w:eastAsia="en-US"/>
        </w:rPr>
        <w:t>subdimensionamento</w:t>
      </w:r>
      <w:proofErr w:type="spellEnd"/>
      <w:r>
        <w:rPr>
          <w:rFonts w:ascii="Times New Roman" w:hAnsi="Times New Roman" w:cs="Times New Roman"/>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lastRenderedPageBreak/>
        <w:t>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marca, qualidade e forma de uso.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As disposições previstas nesta cláusula não excluem o disposto no Anexo IV (Guia de Fiscalização dos Contratos de Terceirização) da Instrução Normativa SLTI/MPOG nº 02, de 2008, aplicável no que for pertinente à contratação.</w:t>
      </w:r>
    </w:p>
    <w:p w:rsidR="00343B7B" w:rsidRDefault="0040715A">
      <w:pPr>
        <w:numPr>
          <w:ilvl w:val="1"/>
          <w:numId w:val="1"/>
        </w:numPr>
        <w:spacing w:before="120" w:after="120" w:line="276" w:lineRule="auto"/>
        <w:ind w:left="340"/>
        <w:jc w:val="both"/>
      </w:pPr>
      <w:r>
        <w:rPr>
          <w:rFonts w:ascii="Times New Roman" w:hAnsi="Times New Roman" w:cs="Times New Roman"/>
          <w:color w:val="000000"/>
          <w:sz w:val="24"/>
          <w:lang w:eastAsia="en-US"/>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NONA – OBRIGAÇÕES DA CONTRATANTE E DA CONTRATADA</w:t>
      </w:r>
    </w:p>
    <w:p w:rsidR="00343B7B" w:rsidRDefault="0040715A">
      <w:pPr>
        <w:pStyle w:val="Nivel1"/>
        <w:numPr>
          <w:ilvl w:val="1"/>
          <w:numId w:val="1"/>
        </w:numPr>
        <w:rPr>
          <w:rFonts w:ascii="Times New Roman" w:hAnsi="Times New Roman" w:cs="Times New Roman"/>
          <w:sz w:val="24"/>
          <w:szCs w:val="24"/>
        </w:rPr>
      </w:pPr>
      <w:r>
        <w:rPr>
          <w:rFonts w:ascii="Times New Roman" w:hAnsi="Times New Roman" w:cs="Times New Roman"/>
          <w:sz w:val="24"/>
          <w:szCs w:val="24"/>
          <w:lang w:eastAsia="en-US"/>
        </w:rPr>
        <w:t>OBRIGAÇÕES DA CONTRATANTE</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Exigir o cumprimento de todas as obrigações assumidas pela Contratada, de acordo com as cláusulas contratuais e os termos de sua proposta;</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Notificar a Contratada por escrito da ocorrência de eventuais imperfeições no curso da execução dos serviços, fixando prazo para a sua correção;</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Pagar à Contratada o valor resultante da prestação do serviço, no prazo e condições estabelecidas no Edital e seus anexos;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Efetuar as retenções tributárias devidas sobre o valor da Nota Fiscal/Fatura fornecida pela contratada, em conformidade com o art. 36, §8º da IN SLTI/MPOG N. 02/2008.</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Administração realizará pesquisa de preços periodicamente, em prazo não superior a 180 (cento e oitenta) dias, a fim de verificar a </w:t>
      </w:r>
      <w:proofErr w:type="spellStart"/>
      <w:r>
        <w:rPr>
          <w:rFonts w:ascii="Times New Roman" w:hAnsi="Times New Roman" w:cs="Times New Roman"/>
          <w:color w:val="000000"/>
          <w:sz w:val="24"/>
        </w:rPr>
        <w:t>vantajosidade</w:t>
      </w:r>
      <w:proofErr w:type="spellEnd"/>
      <w:r>
        <w:rPr>
          <w:rFonts w:ascii="Times New Roman" w:hAnsi="Times New Roman" w:cs="Times New Roman"/>
          <w:color w:val="000000"/>
          <w:sz w:val="24"/>
        </w:rPr>
        <w:t xml:space="preserve"> dos preços registrados em Ata.</w:t>
      </w:r>
    </w:p>
    <w:p w:rsidR="00343B7B" w:rsidRDefault="0040715A">
      <w:pPr>
        <w:pStyle w:val="Nivel1"/>
        <w:numPr>
          <w:ilvl w:val="1"/>
          <w:numId w:val="1"/>
        </w:numPr>
        <w:rPr>
          <w:rFonts w:ascii="Times New Roman" w:hAnsi="Times New Roman" w:cs="Times New Roman"/>
          <w:sz w:val="24"/>
          <w:szCs w:val="24"/>
        </w:rPr>
      </w:pPr>
      <w:r>
        <w:rPr>
          <w:rFonts w:ascii="Times New Roman" w:hAnsi="Times New Roman" w:cs="Times New Roman"/>
          <w:sz w:val="24"/>
          <w:szCs w:val="24"/>
        </w:rPr>
        <w:t>OBRIGAÇÕES DA CONTRATADA</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Utilizar empregados habilitados e com conhecimentos básicos dos serviços a serem executados, em conformidade com as normas e determinações em vigor;</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Apresentar os empregados devidamente uniformizados e identificados por meio de crachá, além de provê-los com os Equipamentos de Proteção Individual - EPI, quando for o caso;</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Responsabilizar-se por todas as obrigações trabalhistas, sociais, previdenciárias, tributárias e as demais previstas na legislação específica, cuja inadimplência não transfere responsabilidade à Contratante;</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Relatar à Contratante toda e qualquer irregularidade verificada no decorrer da prestação dos serviços;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Não permitir a utilização de qualquer trabalho do menor de dezesseis anos, exceto na condição de aprendiz para os maiores de quatorze anos; nem permitir a </w:t>
      </w:r>
      <w:r>
        <w:rPr>
          <w:rFonts w:ascii="Times New Roman" w:hAnsi="Times New Roman" w:cs="Times New Roman"/>
          <w:color w:val="000000"/>
          <w:sz w:val="24"/>
        </w:rPr>
        <w:lastRenderedPageBreak/>
        <w:t>utilização do trabalho do menor de dezoito anos em trabalho noturno, perigoso ou insalubre;</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 Manter durante toda a vigência do contrato, em compatibilidade com as obrigações assumidas, todas as condições de habilitação e qualificação exigidas na licitação;</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Guardar sigilo sobre todas as informações obtidas em decorrência do cumprimento do contrato;</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Responder pelo cumprimento dos postulados legais vigentes no âmbito federal, estadual ou no Distrito Federal, bem como, ainda, assegurar os direitos e cumprimento de todas as obrigações estabelecidas por regulamentação da ANATEL.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Prestar o serviço objeto desta contratação 24 (vinte e quatro) horas por dia, 7 (sete) dias por semana, durante todo o período de vigência do contrato, salvaguardados os casos de interrupções programadas.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Fornecer número telefônico para contato e registro de ocorrências sobre o funcionamento do serviço contratado, com funcionamento 24 (vinte e quatro) horas por dia e 7 (sete) dias por semana, disponibilizando à CONTRATANTE, e/ou a quem estiver designado, um atendimento diferenciado por meio de consultoria especializada, excluindo a disponibilização de central de atendimento estilo </w:t>
      </w:r>
      <w:proofErr w:type="spellStart"/>
      <w:r>
        <w:rPr>
          <w:rFonts w:ascii="Times New Roman" w:hAnsi="Times New Roman" w:cs="Times New Roman"/>
          <w:color w:val="000000"/>
          <w:sz w:val="24"/>
        </w:rPr>
        <w:t>Call</w:t>
      </w:r>
      <w:proofErr w:type="spellEnd"/>
      <w:r>
        <w:rPr>
          <w:rFonts w:ascii="Times New Roman" w:hAnsi="Times New Roman" w:cs="Times New Roman"/>
          <w:color w:val="000000"/>
          <w:sz w:val="24"/>
        </w:rPr>
        <w:t xml:space="preserve"> Center.</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Credenciar por escrito, junto à CONTRATANTE, um preposto idôneo com poderes de decisão para representar a CONTRATADA, principalmente no tocante à eficiência e agilidade da execução dos serviços objeto deste Termo de Referência.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preposto deverá ser credenciado no prazo máximo de 24 horas úteis após a assinatura do contrato.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 momento do afastamento do preposto definitivamente ou temporariamente, a CONTRATADA deverá comunicar ao Gestor do Contrato por escrito o nome e a forma de comunicação de seu substituto até o fim do próximo dia útil.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Prestar as informações e os esclarecimentos que venham a ser solicitados pela CONTRATANTE em até 2 (dois) dias úteis, por intermédio do consultor designado para acompanhamento do contrato, a contar de sua solicitação.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Implantar, de forma adequada, a supervisão permanente dos serviços, de modo a obter uma operação correta e eficaz.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Não veicular publicidade ou qualquer outra informação acerca da prestação dos serviços do Contrato, sem prévia autorização da CONTRATANTE.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Acatar as orientações da CONTRATANTE, sujeitando-se à mais ampla e irrestrita fiscalização, prestando os esclarecimentos solicitados e atendendo as reclamações formuladas.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Prestar esclarecimentos à CONTRATANTE sobre eventuais atos ou fatos noticiados que se refiram a CONTRATADA, independente de solicitação.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Caso a CONTRATADA venha a disponibilizar nova tecnologia de funcionamento para o Serviço Móvel Pessoal (SMP), a CONTRATANTE poderá solicitar a migração, sem ônus, para essa tecnologia, desde que os aparelhos fornecidos tenham suporte para a mesma. Caso contrário, essa nova tecnologia deverá ser fornecida para os incrementos de novos acessos e nas trocas de aparelhos previstas no presente Termo de Referência.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Apresentar mensalmente e de forma gratuita, juntamente com a Nota Fiscal, detalhamento dos serviços prestados de voz, tanto em papel quanto em arquivo eletrônico compatível com Microsoft Office Excel ou </w:t>
      </w:r>
      <w:proofErr w:type="spellStart"/>
      <w:r>
        <w:rPr>
          <w:rFonts w:ascii="Times New Roman" w:hAnsi="Times New Roman" w:cs="Times New Roman"/>
          <w:color w:val="000000"/>
          <w:sz w:val="24"/>
        </w:rPr>
        <w:t>OpenOffice</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Calc</w:t>
      </w:r>
      <w:proofErr w:type="spellEnd"/>
      <w:r>
        <w:rPr>
          <w:rFonts w:ascii="Times New Roman" w:hAnsi="Times New Roman" w:cs="Times New Roman"/>
          <w:color w:val="000000"/>
          <w:sz w:val="24"/>
        </w:rPr>
        <w:t xml:space="preserve"> ou, sob demanda, em arquivo de texto no formato TXT, no padrão FEBRABAN (versão 2 ou superior, conforme www.febraban.org.br), incluindo detalhes das chamadas (número chamado e chamador, duração, data e hora da chamada, outros) e valor do serviço, que deverá conter todos os tributos e encargos, conforme preços contratados no processo licitatório.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versão em papel das faturas deve apresentar o detalhamento das chamadas por ramal ou linha, com quebra de página, ou seja, o início do detalhamento de um novo ramal ou linha deve ser feito sempre em uma nova página.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detalhamento da utilização do serviço de dados também poderá ser solicitado à CONTRATADA esporadicamente, que enviará arquivo em até 3 (três) dias úteis, contados da solicitação por e-mail, em formato eletrônico compatível com o descrito neste Termo de Referência.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Reconhecer o Gestor do Contrato, bem como outros servidores que forem indicados pela CONTRATANTE, para realizar as solicitações relativas a esta contratação, tais como manutenção, configuração, entre outros.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Assumir as responsabilidades pelos encargos fiscais e comerciais resultantes da adjudicação da licitação oriunda deste Termo de Referência.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 Assumir inteira responsabilidade, técnica e operacional, do objeto contratado, não podendo, sob qualquer hipótese, transferi-la a outras empresas por problemas de funcionamento do serviço.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Caso o problema de funcionamento do serviço detectado tenha a sua origem fora do escopo do objeto contratado, a CONTRATADA repassará as informações técnicas com a devida análise fundamentada que comprovem o fato para a CONTRATANTE, sem qualquer ônus para esta.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Não fazer uso das informações prestadas pela CONTRATANTE que não seja em absoluto cumprimento ao contrato em questão.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Garantir sigilo e inviolabilidade das conversações realizadas por meio do serviço desta contratação, respeitando as hipóteses e condições constitucionais e legais de quebra de sigilo de telecomunicações.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quebra da confidencialidade ou sigilo de informações obtidas na prestação de serviços da CONTRATADA ensejará a responsabilidade criminal, na forma da lei, sem prejuízo de outras providências nas demais esferas.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Sujeitar-se aos acréscimos e supressões contratuais estabelecidos na forma do art. 65 da Lei n° 8.666/93, ou seja, os acréscimos ou supressões que se fizerem necessários, até o limite de 25% (vinte e cinco por cento) do valor atualizado do contrato.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Responder por quaisquer interferências de estranhos nos acessos em serviço, bem como zelar pela integridade da comunicação.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Possibilitar à CONTRATANTE, na condição de assinante viajante, receber a prestação do serviço SMP em redes de outras operadoras de serviço sem custo adicional.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Providenciar o serviço referente a bloqueio quando solicitado pela CONTRATANTE.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CONTRATADA não poderá cobrar por ligações e/ou serviços a partir da referida solicitação de bloqueio, e tal cobrança apenas poderá ocorrer quando da solicitação de desbloqueio pela CONTRATANTE e o restabelecimento completo da prestação do serviço pela CONTRATADA.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bloqueio dos dispositivos móveis somente poderá ser executado por solicitação de representante credenciado da CONTRATANTE.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Providenciar, no prazo máximo de 48 horas, o serviço de troca de número e/ou troca de chip, sem qualquer ônus extra para a CONTRATANTE.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Manter em funcionamento contínuo todos os acessos SMP.</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No caso de identificação de clonagem, providenciar em até 1 (um) dia útil a reparação, de forma que não haja interrupção dos serviços, devendo permanecer o mesmo número do chip substituído.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Proceder à orientação necessária para configuração e operação dos recursos tecnológicos dos aparelhos, no momento da entrega dos mesmos.</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Atender às solicitações de serviços de habilitação, troca de número, entrega de aparelhos ou qualquer outro tipo de serviço eventualmente solicitado, somente por preposto designado.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Na hipótese de extravio, perda ou roubo do aparelho, a CONTRATADA deverá repor o aparelho no prazo máximo de 10 (dez) dias úteis, a pedido do Gestor do Contrato, e inserir o valor do mesmo na próxima fatura da respectiva linha telefônica, com vistas ao ressarcimento por parte da CONTRATANTE à CONTRATADA, conforme o caso. Alternativamente à inclusão do valor em fatura para ressarcimento, o Gestor do Contrato poderá optar para que a CONTRATANTE restitua o bem, de mesma marca e modelo, à CONTRATADA.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Nos casos mencionados neste item, o valor do aparelho deverá ser estabelecido com base no preço de mercado sem planos contratados, de características conforme as descritas neste termo de referência, confrontado com pelo menos mais 2 (dois) orçamentos, sendo aceita pesquisa em sítios especializados, e previamente aprovado pela CONTRATANTE.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CONTRATADA deverá fornecer 1 (um) aparelho adicional para cada 50 (cinquenta) aparelhos do mesmo tipo contratado, como unidade de reposição para os casos de ocorrência de defeito. Caso a contratação daquele tipo de aparelho seja maior que 10 (dez) unidades e não alcance 50 (cinquenta) unidades a CONTRATADA deverá fornecer 1 (um) aparelho adicional de reserva e caso a quantidade de unidades contratadas seja inferior a 10 (dez) unidades não haverá obrigatoriedade de fornecimento de aparelho reserva.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Se comprovado que o defeito </w:t>
      </w:r>
      <w:r>
        <w:rPr>
          <w:rFonts w:ascii="Times New Roman" w:hAnsi="Times New Roman" w:cs="Times New Roman"/>
          <w:b/>
          <w:color w:val="000000"/>
          <w:sz w:val="24"/>
          <w:u w:val="single"/>
        </w:rPr>
        <w:t>não foi ocasionado por mau uso</w:t>
      </w:r>
      <w:r>
        <w:rPr>
          <w:rFonts w:ascii="Times New Roman" w:hAnsi="Times New Roman" w:cs="Times New Roman"/>
          <w:color w:val="000000"/>
          <w:sz w:val="24"/>
        </w:rPr>
        <w:t xml:space="preserve">, o reparo ou substituição dos aparelhos deverá ser feito em 10 (dez) dias úteis, contados a partir da notificação à CONTRATADA, e não pode representar nenhum ônus para a CONTRATANTE.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Bloquear previamente o uso dos serviços de dados em deslocamento internacional, chamadas para códigos de acesso 0300, 0500, 0900 e similares, auxílio à lista (102), Hora Certa (130) e similares, serviços recebidos a cobrar (chamadas, SMS e etc.), salas de jogos e de bate-papos, sorteios e eventos via SMS e MMS, bem como utilização avulsa de serviços de dados por meio dos terminais que não tenham </w:t>
      </w:r>
      <w:r>
        <w:rPr>
          <w:rFonts w:ascii="Times New Roman" w:hAnsi="Times New Roman" w:cs="Times New Roman"/>
          <w:color w:val="000000"/>
          <w:sz w:val="24"/>
        </w:rPr>
        <w:lastRenderedPageBreak/>
        <w:t xml:space="preserve">assinatura de dados contratada e </w:t>
      </w:r>
      <w:r>
        <w:rPr>
          <w:rFonts w:ascii="Times New Roman" w:hAnsi="Times New Roman" w:cs="Times New Roman"/>
          <w:b/>
          <w:color w:val="000000"/>
          <w:sz w:val="24"/>
        </w:rPr>
        <w:t>quaisquer serviços tarifados não cobertos pelo contrato</w:t>
      </w:r>
      <w:r>
        <w:rPr>
          <w:rFonts w:ascii="Times New Roman" w:hAnsi="Times New Roman" w:cs="Times New Roman"/>
          <w:color w:val="000000"/>
          <w:sz w:val="24"/>
        </w:rPr>
        <w:t xml:space="preserve">. </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Realizar a entrega dos aparelhos e as habilitações de linhas conforme Prazos e condições estabelecidos neste termo de referência.</w:t>
      </w:r>
    </w:p>
    <w:p w:rsidR="00343B7B" w:rsidRDefault="0040715A">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Prover cobertura, de modo que se possa realizar chamadas e transmissão de dados com boa qualidade de serviço em todas as instalações da CONTRATANTE.</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Caso seja necessário, deverão ser instalados reforçadores de sinais (</w:t>
      </w:r>
      <w:proofErr w:type="spellStart"/>
      <w:r>
        <w:rPr>
          <w:rFonts w:ascii="Times New Roman" w:hAnsi="Times New Roman" w:cs="Times New Roman"/>
          <w:color w:val="000000"/>
          <w:sz w:val="24"/>
        </w:rPr>
        <w:t>ERB’s</w:t>
      </w:r>
      <w:proofErr w:type="spellEnd"/>
      <w:r>
        <w:rPr>
          <w:rFonts w:ascii="Times New Roman" w:hAnsi="Times New Roman" w:cs="Times New Roman"/>
          <w:color w:val="000000"/>
          <w:sz w:val="24"/>
        </w:rPr>
        <w:t xml:space="preserve">), ficando por conta da CONTRATADA todos os custos com equipamentos e/ou serviços necessários para cancelar o ponto de sombra então detectado. </w:t>
      </w:r>
    </w:p>
    <w:p w:rsidR="00343B7B" w:rsidRDefault="0040715A">
      <w:pPr>
        <w:numPr>
          <w:ilvl w:val="3"/>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 CONTRATADA terá um prazo de 60 (sessenta) dias, contados da assinatura do Contrato, para implementação do sistema solicitado no item anterior.</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 SANÇÕES ADMINISTRATIVAS.</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Comete infração administrativa nos termos da Lei nº 8.666, de 1993 e da Lei nº 10.520, de 2002, a Contratada que:</w:t>
      </w:r>
    </w:p>
    <w:p w:rsidR="00343B7B" w:rsidRDefault="0040715A">
      <w:pPr>
        <w:numPr>
          <w:ilvl w:val="2"/>
          <w:numId w:val="1"/>
        </w:numPr>
        <w:spacing w:before="120" w:after="120" w:line="276" w:lineRule="auto"/>
        <w:jc w:val="both"/>
        <w:rPr>
          <w:rFonts w:ascii="Times New Roman" w:hAnsi="Times New Roman" w:cs="Times New Roman"/>
          <w:sz w:val="24"/>
        </w:rPr>
      </w:pPr>
      <w:proofErr w:type="spellStart"/>
      <w:proofErr w:type="gramStart"/>
      <w:r>
        <w:rPr>
          <w:rFonts w:ascii="Times New Roman" w:hAnsi="Times New Roman" w:cs="Times New Roman"/>
          <w:sz w:val="24"/>
        </w:rPr>
        <w:t>inexecutar</w:t>
      </w:r>
      <w:proofErr w:type="spellEnd"/>
      <w:proofErr w:type="gramEnd"/>
      <w:r>
        <w:rPr>
          <w:rFonts w:ascii="Times New Roman" w:hAnsi="Times New Roman" w:cs="Times New Roman"/>
          <w:sz w:val="24"/>
        </w:rPr>
        <w:t xml:space="preserve"> total ou parcialmente qualquer das obrigações assumidas em decorrência da contratação;</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retardamento da execução do objeto;</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fraudar</w:t>
      </w:r>
      <w:proofErr w:type="gramEnd"/>
      <w:r>
        <w:rPr>
          <w:rFonts w:ascii="Times New Roman" w:hAnsi="Times New Roman" w:cs="Times New Roman"/>
          <w:sz w:val="24"/>
        </w:rPr>
        <w:t xml:space="preserve"> na execução do contrato;</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comportar</w:t>
      </w:r>
      <w:proofErr w:type="gramEnd"/>
      <w:r>
        <w:rPr>
          <w:rFonts w:ascii="Times New Roman" w:hAnsi="Times New Roman" w:cs="Times New Roman"/>
          <w:sz w:val="24"/>
        </w:rPr>
        <w:t>-se de modo inidôneo;</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cometer</w:t>
      </w:r>
      <w:proofErr w:type="gramEnd"/>
      <w:r>
        <w:rPr>
          <w:rFonts w:ascii="Times New Roman" w:hAnsi="Times New Roman" w:cs="Times New Roman"/>
          <w:sz w:val="24"/>
        </w:rPr>
        <w:t xml:space="preserve"> fraude fiscal;</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não</w:t>
      </w:r>
      <w:proofErr w:type="gramEnd"/>
      <w:r>
        <w:rPr>
          <w:rFonts w:ascii="Times New Roman" w:hAnsi="Times New Roman" w:cs="Times New Roman"/>
          <w:sz w:val="24"/>
        </w:rPr>
        <w:t xml:space="preserve"> mantiver a proposta.</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A Contratada que cometer qualquer das infrações discriminadas nos subitens acima ficará sujeita, sem prejuízo da responsabilidade civil e criminal, às seguintes sanções:</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advertência</w:t>
      </w:r>
      <w:proofErr w:type="gramEnd"/>
      <w:r>
        <w:rPr>
          <w:rFonts w:ascii="Times New Roman" w:hAnsi="Times New Roman" w:cs="Times New Roman"/>
          <w:sz w:val="24"/>
        </w:rPr>
        <w:t xml:space="preserve"> por faltas leves, assim entendidas aquelas que não acarretem prejuízos significativos para a Contratante;</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moratória de 0,33% (zero trinta e </w:t>
      </w:r>
      <w:proofErr w:type="spellStart"/>
      <w:r>
        <w:rPr>
          <w:rFonts w:ascii="Times New Roman" w:hAnsi="Times New Roman" w:cs="Times New Roman"/>
          <w:sz w:val="24"/>
        </w:rPr>
        <w:t>tres</w:t>
      </w:r>
      <w:proofErr w:type="spellEnd"/>
      <w:r>
        <w:rPr>
          <w:rFonts w:ascii="Times New Roman" w:hAnsi="Times New Roman" w:cs="Times New Roman"/>
          <w:sz w:val="24"/>
        </w:rPr>
        <w:t xml:space="preserve"> por cento) por dia de atraso injustificado sobre o valor da parcela inadimplida, até o limite de 30 (trinta) dias;</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compensatória de 10 % (dez por cento) sobre o valor total do contrato, no caso de inexecução total do objeto;</w:t>
      </w:r>
    </w:p>
    <w:p w:rsidR="00343B7B" w:rsidRDefault="0040715A">
      <w:pPr>
        <w:numPr>
          <w:ilvl w:val="3"/>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lastRenderedPageBreak/>
        <w:t>em</w:t>
      </w:r>
      <w:proofErr w:type="gramEnd"/>
      <w:r>
        <w:rPr>
          <w:rFonts w:ascii="Times New Roman" w:hAnsi="Times New Roman" w:cs="Times New Roman"/>
          <w:sz w:val="24"/>
        </w:rPr>
        <w:t xml:space="preserve"> caso de inexecução parcial, a multa compensatória, no mesmo percentual do subitem acima, será aplicada de forma proporcional à obrigação inadimplida;</w:t>
      </w:r>
    </w:p>
    <w:p w:rsidR="00343B7B" w:rsidRDefault="0040715A">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suspensão</w:t>
      </w:r>
      <w:proofErr w:type="gramEnd"/>
      <w:r>
        <w:rPr>
          <w:rFonts w:ascii="Times New Roman" w:hAnsi="Times New Roman" w:cs="Times New Roman"/>
          <w:sz w:val="24"/>
        </w:rPr>
        <w:t xml:space="preserve"> de licitar e impedimento de contratar com o órgão, entidade ou unidade administrativa pela qual a Administração Pública opera e atua concretamente, pelo prazo de até dois anos;</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impedimento</w:t>
      </w:r>
      <w:proofErr w:type="gramEnd"/>
      <w:r>
        <w:rPr>
          <w:rFonts w:ascii="Times New Roman" w:hAnsi="Times New Roman" w:cs="Times New Roman"/>
          <w:sz w:val="24"/>
        </w:rPr>
        <w:t xml:space="preserve"> de licitar e contratar com a União com o </w:t>
      </w:r>
      <w:r>
        <w:rPr>
          <w:rFonts w:ascii="Times New Roman" w:hAnsi="Times New Roman" w:cs="Times New Roman"/>
          <w:bCs/>
          <w:color w:val="000000"/>
          <w:sz w:val="24"/>
        </w:rPr>
        <w:t>consequente</w:t>
      </w:r>
      <w:r>
        <w:rPr>
          <w:rFonts w:ascii="Times New Roman" w:hAnsi="Times New Roman" w:cs="Times New Roman"/>
          <w:sz w:val="24"/>
        </w:rPr>
        <w:t xml:space="preserve"> descredenciamento no SICAF pelo prazo de até cinco anos;</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declaração</w:t>
      </w:r>
      <w:proofErr w:type="gramEnd"/>
      <w:r>
        <w:rPr>
          <w:rFonts w:ascii="Times New Roman" w:hAnsi="Times New Roman" w:cs="Times New Roman"/>
          <w:sz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Também ficam sujeitas às penalidades do art. 87, III e IV da Lei nº 8.666, de 1993, a Contratada que:</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sofrido condenação definitiva por praticar, por meio dolosos, fraude fiscal no recolhimento de quaisquer tributos;</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praticado atos ilícitos visando a frustrar os objetivos da licitação;</w:t>
      </w:r>
    </w:p>
    <w:p w:rsidR="00343B7B" w:rsidRDefault="0040715A">
      <w:pPr>
        <w:numPr>
          <w:ilvl w:val="2"/>
          <w:numId w:val="1"/>
        </w:numPr>
        <w:spacing w:before="120" w:after="120" w:line="276" w:lineRule="auto"/>
        <w:jc w:val="both"/>
        <w:rPr>
          <w:rFonts w:ascii="Times New Roman" w:hAnsi="Times New Roman" w:cs="Times New Roman"/>
          <w:sz w:val="24"/>
        </w:rPr>
      </w:pPr>
      <w:proofErr w:type="gramStart"/>
      <w:r>
        <w:rPr>
          <w:rFonts w:ascii="Times New Roman" w:hAnsi="Times New Roman" w:cs="Times New Roman"/>
          <w:sz w:val="24"/>
        </w:rPr>
        <w:t>demonstre</w:t>
      </w:r>
      <w:proofErr w:type="gramEnd"/>
      <w:r>
        <w:rPr>
          <w:rFonts w:ascii="Times New Roman" w:hAnsi="Times New Roman" w:cs="Times New Roman"/>
          <w:sz w:val="24"/>
        </w:rPr>
        <w:t xml:space="preserve"> não possuir idoneidade para contratar com a Administração em virtude de atos ilícitos praticados.</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causado à Contratante, observado o princípio da proporcionalidade.</w:t>
      </w:r>
    </w:p>
    <w:p w:rsidR="00343B7B" w:rsidRDefault="0040715A">
      <w:pPr>
        <w:numPr>
          <w:ilvl w:val="1"/>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PRIMEIRA – RESCISÃO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lastRenderedPageBreak/>
        <w:t>Os casos de rescisão contratual serão formalmente motivados, assegurando-se à CONTRATADA o direito à prévia e ampla defesa.</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A CONTRATADA reconhece os direitos da CONTRATANTE em caso de rescisão administrativa prevista no art. 77 da Lei nº 8.666, de 1993.</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O termo de rescisão, sempre que possível, será precedido:</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Balanço dos eventos contratuais já cumpridos ou parcialmente cumpridos;</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Relação dos pagamentos já efetuados e ainda devidos;</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Indenizações e multas.</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SEGUNDA – VEDAÇÕES</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É vedado à CONTRATADA:</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Caucionar ou utilizar este Termo de Contrato para qualquer operação financeira;</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Interromper a execução dos serviços sob alegação de inadimplemento por parte da CONTRATANTE, salvo nos casos previstos em lei.</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TERCEIRA – ALTERAÇÕES</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Eventuais alterações contratuais reger-se-ão pela disciplina do art. 65 da Lei nº 8.666, de 1993.</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A CONTRATADA é obrigada a aceitar, nas mesmas condições contratuais, os acréscimos ou supressões que se fizerem necessários, até o limite de 25% (vinte e cinco por cento) do valor inicial atualizado do contrato.</w:t>
      </w:r>
    </w:p>
    <w:p w:rsidR="00343B7B" w:rsidRDefault="0040715A">
      <w:pPr>
        <w:numPr>
          <w:ilvl w:val="2"/>
          <w:numId w:val="1"/>
        </w:numPr>
        <w:spacing w:before="120" w:after="120" w:line="276" w:lineRule="auto"/>
        <w:ind w:left="1134"/>
        <w:jc w:val="both"/>
        <w:rPr>
          <w:rFonts w:ascii="Times New Roman" w:hAnsi="Times New Roman" w:cs="Times New Roman"/>
          <w:sz w:val="24"/>
        </w:rPr>
      </w:pPr>
      <w:r>
        <w:rPr>
          <w:rFonts w:ascii="Times New Roman" w:hAnsi="Times New Roman" w:cs="Times New Roman"/>
          <w:sz w:val="24"/>
        </w:rPr>
        <w:t>É vedado efetuar acréscimos nos quantitativos fixados pela ata de registro de preços, inclusive o acréscimo de que trata o § 1º do art. 65 da Lei nº 8.666, de 1993.</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As supressões resultantes de acordo celebrado entre as partes contratantes poderão exceder o limite de 25% (vinte e cinco por cento) do valor inicial atualizado do contrato.</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QUARTA – DOS CASOS OMISSOS</w:t>
      </w:r>
    </w:p>
    <w:p w:rsidR="00343B7B" w:rsidRDefault="0040715A">
      <w:pPr>
        <w:numPr>
          <w:ilvl w:val="1"/>
          <w:numId w:val="1"/>
        </w:numPr>
        <w:tabs>
          <w:tab w:val="left" w:pos="2268"/>
        </w:tabs>
        <w:spacing w:before="120" w:after="120" w:line="276" w:lineRule="auto"/>
        <w:ind w:left="425"/>
        <w:jc w:val="both"/>
        <w:rPr>
          <w:rFonts w:ascii="Times New Roman" w:hAnsi="Times New Roman" w:cs="Times New Roman"/>
          <w:sz w:val="24"/>
        </w:rPr>
      </w:pPr>
      <w:r>
        <w:rPr>
          <w:rFonts w:ascii="Times New Roman" w:hAnsi="Times New Roman" w:cs="Times New Roman"/>
          <w:sz w:val="24"/>
        </w:rPr>
        <w:t xml:space="preserve">Os casos omissos serão decididos pela CONTRATANTE, segundo as disposições contidas na Lei nº 8.666, de 1993, na Lei nº 10.520, de 2002 e demais </w:t>
      </w:r>
      <w:r>
        <w:rPr>
          <w:rFonts w:ascii="Times New Roman" w:hAnsi="Times New Roman" w:cs="Times New Roman"/>
          <w:sz w:val="24"/>
        </w:rPr>
        <w:lastRenderedPageBreak/>
        <w:t>normas federais aplicáveis e, subsidiariamente, segundo as disposições contidas na Lei nº 8.078, de 1990 – Código de Defesa do Consumidor – e normas e princípios gerais dos contratos.</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QUINTA – PUBLICAÇÃO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Incumbirá à CONTRATANTE providenciar a publicação deste instrumento, por extrato, no Diário Oficial da União, no prazo previsto na Lei nº 8.666, de 1993.</w:t>
      </w:r>
    </w:p>
    <w:p w:rsidR="00343B7B" w:rsidRDefault="0040715A">
      <w:pPr>
        <w:pStyle w:val="Nivel1"/>
        <w:numPr>
          <w:ilvl w:val="0"/>
          <w:numId w:val="1"/>
        </w:numPr>
        <w:ind w:left="357" w:hanging="357"/>
        <w:rPr>
          <w:rFonts w:ascii="Times New Roman" w:hAnsi="Times New Roman" w:cs="Times New Roman"/>
          <w:sz w:val="24"/>
          <w:szCs w:val="24"/>
        </w:rPr>
      </w:pPr>
      <w:r>
        <w:rPr>
          <w:rFonts w:ascii="Times New Roman" w:hAnsi="Times New Roman" w:cs="Times New Roman"/>
          <w:sz w:val="24"/>
          <w:szCs w:val="24"/>
        </w:rPr>
        <w:t>CLÁUSULA DÉCIMA SEXTA – FORO</w:t>
      </w:r>
    </w:p>
    <w:p w:rsidR="00343B7B" w:rsidRDefault="0040715A">
      <w:pPr>
        <w:numPr>
          <w:ilvl w:val="1"/>
          <w:numId w:val="1"/>
        </w:numPr>
        <w:spacing w:before="120" w:after="120" w:line="276" w:lineRule="auto"/>
        <w:ind w:left="425"/>
        <w:jc w:val="both"/>
        <w:rPr>
          <w:rFonts w:ascii="Times New Roman" w:hAnsi="Times New Roman" w:cs="Times New Roman"/>
          <w:sz w:val="24"/>
        </w:rPr>
      </w:pPr>
      <w:r>
        <w:rPr>
          <w:rFonts w:ascii="Times New Roman" w:hAnsi="Times New Roman" w:cs="Times New Roman"/>
          <w:sz w:val="24"/>
        </w:rPr>
        <w:t xml:space="preserve">O Foro para solucionar os litígios que decorrerem da execução deste Termo de Contrato será o da </w:t>
      </w:r>
      <w:r>
        <w:rPr>
          <w:rFonts w:ascii="Times New Roman" w:hAnsi="Times New Roman" w:cs="Times New Roman"/>
          <w:color w:val="000000"/>
          <w:sz w:val="24"/>
        </w:rPr>
        <w:t>Seção Judiciária</w:t>
      </w:r>
      <w:r>
        <w:rPr>
          <w:rFonts w:ascii="Times New Roman" w:hAnsi="Times New Roman" w:cs="Times New Roman"/>
          <w:color w:val="FF0000"/>
          <w:sz w:val="24"/>
        </w:rPr>
        <w:t xml:space="preserve"> </w:t>
      </w:r>
      <w:r w:rsidRPr="00971596">
        <w:rPr>
          <w:rFonts w:ascii="Times New Roman" w:hAnsi="Times New Roman" w:cs="Times New Roman"/>
          <w:sz w:val="24"/>
        </w:rPr>
        <w:t xml:space="preserve">de </w:t>
      </w:r>
      <w:r w:rsidR="00971596" w:rsidRPr="00971596">
        <w:rPr>
          <w:rFonts w:ascii="Times New Roman" w:hAnsi="Times New Roman" w:cs="Times New Roman"/>
          <w:sz w:val="24"/>
        </w:rPr>
        <w:t>Santa Maria</w:t>
      </w:r>
      <w:r w:rsidRPr="00971596">
        <w:rPr>
          <w:rFonts w:ascii="Times New Roman" w:hAnsi="Times New Roman" w:cs="Times New Roman"/>
          <w:sz w:val="24"/>
        </w:rPr>
        <w:t xml:space="preserve"> </w:t>
      </w:r>
      <w:r>
        <w:rPr>
          <w:rFonts w:ascii="Times New Roman" w:hAnsi="Times New Roman" w:cs="Times New Roman"/>
          <w:sz w:val="24"/>
        </w:rPr>
        <w:t>- Justiça Federal.</w:t>
      </w:r>
    </w:p>
    <w:p w:rsidR="00343B7B" w:rsidRDefault="0040715A">
      <w:p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Para firmeza e validade do pactuado, o presente Termo de Contrato foi lavrado em duas (duas) vias de igual teor, que, depois de lido e achado em ordem, vai assinado pelos contraentes. </w:t>
      </w:r>
    </w:p>
    <w:p w:rsidR="00343B7B" w:rsidRDefault="0040715A">
      <w:pPr>
        <w:spacing w:after="120" w:line="360" w:lineRule="auto"/>
        <w:ind w:right="-15"/>
        <w:jc w:val="both"/>
        <w:rPr>
          <w:rFonts w:ascii="Times New Roman" w:hAnsi="Times New Roman" w:cs="Times New Roman"/>
          <w:sz w:val="24"/>
        </w:rPr>
      </w:pPr>
      <w:r>
        <w:rPr>
          <w:rFonts w:ascii="Times New Roman" w:hAnsi="Times New Roman" w:cs="Times New Roman"/>
          <w:sz w:val="24"/>
        </w:rPr>
        <w:t xml:space="preserve">...........................................,  .......... </w:t>
      </w:r>
      <w:proofErr w:type="gramStart"/>
      <w:r>
        <w:rPr>
          <w:rFonts w:ascii="Times New Roman" w:hAnsi="Times New Roman" w:cs="Times New Roman"/>
          <w:sz w:val="24"/>
        </w:rPr>
        <w:t>de</w:t>
      </w:r>
      <w:proofErr w:type="gramEnd"/>
      <w:r>
        <w:rPr>
          <w:rFonts w:ascii="Times New Roman" w:hAnsi="Times New Roman" w:cs="Times New Roman"/>
          <w:sz w:val="24"/>
        </w:rPr>
        <w:t>.......................................... de 20.....</w:t>
      </w:r>
    </w:p>
    <w:p w:rsidR="00343B7B" w:rsidRDefault="00343B7B">
      <w:pPr>
        <w:spacing w:after="120"/>
        <w:jc w:val="both"/>
        <w:rPr>
          <w:rFonts w:ascii="Times New Roman" w:hAnsi="Times New Roman" w:cs="Times New Roman"/>
          <w:bCs/>
          <w:sz w:val="24"/>
        </w:rPr>
      </w:pPr>
    </w:p>
    <w:p w:rsidR="00343B7B" w:rsidRDefault="00343B7B">
      <w:pPr>
        <w:spacing w:after="120"/>
        <w:jc w:val="center"/>
        <w:rPr>
          <w:rFonts w:ascii="Times New Roman" w:hAnsi="Times New Roman" w:cs="Times New Roman"/>
          <w:bCs/>
          <w:sz w:val="24"/>
        </w:rPr>
      </w:pPr>
    </w:p>
    <w:p w:rsidR="00343B7B" w:rsidRDefault="0040715A">
      <w:pPr>
        <w:spacing w:after="120"/>
        <w:jc w:val="center"/>
        <w:rPr>
          <w:rFonts w:ascii="Times New Roman" w:hAnsi="Times New Roman" w:cs="Times New Roman"/>
          <w:bCs/>
          <w:sz w:val="24"/>
        </w:rPr>
      </w:pPr>
      <w:r>
        <w:rPr>
          <w:rFonts w:ascii="Times New Roman" w:hAnsi="Times New Roman" w:cs="Times New Roman"/>
          <w:bCs/>
          <w:sz w:val="24"/>
        </w:rPr>
        <w:t>_________________________</w:t>
      </w:r>
    </w:p>
    <w:p w:rsidR="00343B7B" w:rsidRDefault="0040715A">
      <w:pPr>
        <w:spacing w:after="120"/>
        <w:jc w:val="center"/>
        <w:rPr>
          <w:rFonts w:ascii="Times New Roman" w:hAnsi="Times New Roman" w:cs="Times New Roman"/>
          <w:bCs/>
          <w:sz w:val="24"/>
        </w:rPr>
      </w:pPr>
      <w:r>
        <w:rPr>
          <w:rFonts w:ascii="Times New Roman" w:hAnsi="Times New Roman" w:cs="Times New Roman"/>
          <w:bCs/>
          <w:sz w:val="24"/>
        </w:rPr>
        <w:t>Representante legal da CONTRATANTE</w:t>
      </w:r>
    </w:p>
    <w:p w:rsidR="00343B7B" w:rsidRDefault="00343B7B">
      <w:pPr>
        <w:spacing w:after="120"/>
        <w:jc w:val="center"/>
        <w:rPr>
          <w:rFonts w:ascii="Times New Roman" w:hAnsi="Times New Roman" w:cs="Times New Roman"/>
          <w:sz w:val="24"/>
        </w:rPr>
      </w:pPr>
    </w:p>
    <w:p w:rsidR="00343B7B" w:rsidRDefault="00343B7B">
      <w:pPr>
        <w:spacing w:after="120"/>
        <w:jc w:val="center"/>
        <w:rPr>
          <w:rFonts w:ascii="Times New Roman" w:hAnsi="Times New Roman" w:cs="Times New Roman"/>
          <w:sz w:val="24"/>
        </w:rPr>
      </w:pPr>
    </w:p>
    <w:p w:rsidR="00343B7B" w:rsidRDefault="0040715A">
      <w:pPr>
        <w:spacing w:after="120"/>
        <w:jc w:val="center"/>
        <w:rPr>
          <w:rFonts w:ascii="Times New Roman" w:hAnsi="Times New Roman" w:cs="Times New Roman"/>
          <w:sz w:val="24"/>
        </w:rPr>
      </w:pPr>
      <w:r>
        <w:rPr>
          <w:rFonts w:ascii="Times New Roman" w:hAnsi="Times New Roman" w:cs="Times New Roman"/>
          <w:sz w:val="24"/>
        </w:rPr>
        <w:t>_________________________</w:t>
      </w:r>
    </w:p>
    <w:p w:rsidR="00343B7B" w:rsidRDefault="0040715A">
      <w:pPr>
        <w:spacing w:after="120"/>
        <w:jc w:val="center"/>
        <w:rPr>
          <w:rFonts w:ascii="Times New Roman" w:hAnsi="Times New Roman" w:cs="Times New Roman"/>
          <w:sz w:val="24"/>
        </w:rPr>
      </w:pPr>
      <w:r>
        <w:rPr>
          <w:rFonts w:ascii="Times New Roman" w:hAnsi="Times New Roman" w:cs="Times New Roman"/>
          <w:bCs/>
          <w:sz w:val="24"/>
        </w:rPr>
        <w:t>Representante</w:t>
      </w:r>
      <w:r>
        <w:rPr>
          <w:rFonts w:ascii="Times New Roman" w:hAnsi="Times New Roman" w:cs="Times New Roman"/>
          <w:sz w:val="24"/>
        </w:rPr>
        <w:t xml:space="preserve"> legal da CONTRATADA</w:t>
      </w:r>
    </w:p>
    <w:p w:rsidR="00343B7B" w:rsidRDefault="00343B7B">
      <w:pPr>
        <w:spacing w:after="120"/>
        <w:jc w:val="both"/>
        <w:rPr>
          <w:rFonts w:ascii="Times New Roman" w:hAnsi="Times New Roman" w:cs="Times New Roman"/>
          <w:sz w:val="24"/>
        </w:rPr>
      </w:pPr>
    </w:p>
    <w:p w:rsidR="00343B7B" w:rsidRDefault="00343B7B">
      <w:pPr>
        <w:spacing w:after="120"/>
        <w:jc w:val="both"/>
        <w:rPr>
          <w:rFonts w:ascii="Times New Roman" w:hAnsi="Times New Roman" w:cs="Times New Roman"/>
          <w:sz w:val="24"/>
        </w:rPr>
      </w:pPr>
    </w:p>
    <w:p w:rsidR="00343B7B" w:rsidRDefault="0040715A">
      <w:pPr>
        <w:spacing w:after="120"/>
        <w:jc w:val="both"/>
        <w:rPr>
          <w:rFonts w:ascii="Times New Roman" w:hAnsi="Times New Roman" w:cs="Times New Roman"/>
          <w:sz w:val="24"/>
        </w:rPr>
      </w:pPr>
      <w:r>
        <w:rPr>
          <w:rFonts w:ascii="Times New Roman" w:hAnsi="Times New Roman" w:cs="Times New Roman"/>
          <w:sz w:val="24"/>
        </w:rPr>
        <w:t>TESTEMUNHAS:</w:t>
      </w:r>
    </w:p>
    <w:p w:rsidR="00343B7B" w:rsidRDefault="00343B7B">
      <w:pPr>
        <w:spacing w:after="120"/>
        <w:jc w:val="both"/>
        <w:rPr>
          <w:rFonts w:ascii="Times New Roman" w:hAnsi="Times New Roman" w:cs="Times New Roman"/>
          <w:sz w:val="24"/>
        </w:rPr>
      </w:pPr>
    </w:p>
    <w:p w:rsidR="00343B7B" w:rsidRDefault="0040715A">
      <w:pPr>
        <w:spacing w:after="120"/>
        <w:jc w:val="both"/>
        <w:rPr>
          <w:rFonts w:ascii="Times New Roman" w:hAnsi="Times New Roman" w:cs="Times New Roman"/>
          <w:sz w:val="24"/>
        </w:rPr>
      </w:pPr>
      <w:r>
        <w:rPr>
          <w:rFonts w:ascii="Times New Roman" w:hAnsi="Times New Roman" w:cs="Times New Roman"/>
          <w:sz w:val="24"/>
        </w:rPr>
        <w:t>__________________________________</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_________________________________</w:t>
      </w:r>
    </w:p>
    <w:p w:rsidR="00343B7B" w:rsidRDefault="0040715A">
      <w:pPr>
        <w:spacing w:after="120"/>
        <w:jc w:val="both"/>
      </w:pPr>
      <w:proofErr w:type="gramStart"/>
      <w:r>
        <w:rPr>
          <w:rFonts w:ascii="Times New Roman" w:hAnsi="Times New Roman" w:cs="Times New Roman"/>
          <w:sz w:val="24"/>
        </w:rPr>
        <w:t>CPF:</w:t>
      </w:r>
      <w:r>
        <w:rPr>
          <w:rFonts w:ascii="Times New Roman" w:hAnsi="Times New Roman" w:cs="Times New Roman"/>
          <w:sz w:val="24"/>
        </w:rPr>
        <w:tab/>
      </w:r>
      <w:proofErr w:type="gramEnd"/>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CPF:</w:t>
      </w:r>
    </w:p>
    <w:sectPr w:rsidR="00343B7B" w:rsidSect="008B48C3">
      <w:headerReference w:type="default" r:id="rId8"/>
      <w:footerReference w:type="default" r:id="rId9"/>
      <w:pgSz w:w="11906" w:h="16838"/>
      <w:pgMar w:top="1134" w:right="1418" w:bottom="1134"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EC4" w:rsidRDefault="00BD4EC4">
      <w:r>
        <w:separator/>
      </w:r>
    </w:p>
  </w:endnote>
  <w:endnote w:type="continuationSeparator" w:id="0">
    <w:p w:rsidR="00BD4EC4" w:rsidRDefault="00BD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rebuchet MS"/>
    <w:charset w:val="00"/>
    <w:family w:val="swiss"/>
    <w:pitch w:val="variable"/>
    <w:sig w:usb0="800000AF" w:usb1="1000204A"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B7B" w:rsidRDefault="0040715A">
    <w:pPr>
      <w:jc w:val="center"/>
      <w:rPr>
        <w:rFonts w:cs="Arial"/>
        <w:sz w:val="16"/>
      </w:rPr>
    </w:pPr>
    <w:r>
      <w:rPr>
        <w:rFonts w:cs="Arial"/>
        <w:sz w:val="16"/>
      </w:rPr>
      <w:t>Rua Erechim, 860 – 98280-000 – Planalto– Panambi – RS</w:t>
    </w:r>
  </w:p>
  <w:p w:rsidR="00343B7B" w:rsidRDefault="0040715A">
    <w:pPr>
      <w:jc w:val="center"/>
      <w:rPr>
        <w:rFonts w:cs="Arial"/>
        <w:sz w:val="16"/>
      </w:rPr>
    </w:pPr>
    <w:r>
      <w:rPr>
        <w:rFonts w:cs="Arial"/>
        <w:sz w:val="16"/>
      </w:rPr>
      <w:t>Fone/FAX: (55) 3376 8806</w:t>
    </w:r>
  </w:p>
  <w:p w:rsidR="00343B7B" w:rsidRDefault="0040715A">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343B7B" w:rsidRDefault="00343B7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EC4" w:rsidRDefault="00BD4EC4">
      <w:r>
        <w:separator/>
      </w:r>
    </w:p>
  </w:footnote>
  <w:footnote w:type="continuationSeparator" w:id="0">
    <w:p w:rsidR="00BD4EC4" w:rsidRDefault="00BD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B7B" w:rsidRDefault="0040715A">
    <w:pPr>
      <w:spacing w:line="276" w:lineRule="auto"/>
      <w:jc w:val="center"/>
    </w:pPr>
    <w:r>
      <w:rPr>
        <w:noProof/>
      </w:rPr>
      <w:drawing>
        <wp:inline distT="0" distB="5715" distL="0" distR="0">
          <wp:extent cx="727710" cy="73723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343B7B" w:rsidRDefault="0040715A">
    <w:pPr>
      <w:spacing w:line="276" w:lineRule="auto"/>
      <w:jc w:val="center"/>
      <w:rPr>
        <w:rFonts w:cs="Arial"/>
        <w:b/>
        <w:sz w:val="16"/>
        <w:szCs w:val="16"/>
      </w:rPr>
    </w:pPr>
    <w:r>
      <w:rPr>
        <w:rFonts w:cs="Arial"/>
        <w:b/>
        <w:sz w:val="16"/>
        <w:szCs w:val="16"/>
      </w:rPr>
      <w:t>MINISTÉRIO DA EDUCAÇÃO</w:t>
    </w:r>
  </w:p>
  <w:p w:rsidR="00343B7B" w:rsidRDefault="0040715A">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343B7B" w:rsidRDefault="0040715A">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F0BD1"/>
    <w:multiLevelType w:val="multilevel"/>
    <w:tmpl w:val="E1A63ED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6B711EC3"/>
    <w:multiLevelType w:val="multilevel"/>
    <w:tmpl w:val="98766CC6"/>
    <w:lvl w:ilvl="0">
      <w:start w:val="1"/>
      <w:numFmt w:val="decimal"/>
      <w:suff w:val="space"/>
      <w:lvlText w:val="%1."/>
      <w:lvlJc w:val="left"/>
      <w:pPr>
        <w:ind w:left="0" w:firstLine="0"/>
      </w:pPr>
      <w:rPr>
        <w:b/>
        <w:i w:val="0"/>
      </w:rPr>
    </w:lvl>
    <w:lvl w:ilvl="1">
      <w:start w:val="1"/>
      <w:numFmt w:val="decimal"/>
      <w:suff w:val="space"/>
      <w:lvlText w:val="%1.%2."/>
      <w:lvlJc w:val="left"/>
      <w:pPr>
        <w:ind w:left="993" w:firstLine="0"/>
      </w:pPr>
      <w:rPr>
        <w:rFonts w:ascii="Times New Roman" w:hAnsi="Times New Roman"/>
        <w:b/>
        <w:i w:val="0"/>
        <w:color w:val="00000A"/>
        <w:sz w:val="24"/>
      </w:rPr>
    </w:lvl>
    <w:lvl w:ilvl="2">
      <w:start w:val="1"/>
      <w:numFmt w:val="decimal"/>
      <w:suff w:val="space"/>
      <w:lvlText w:val="%1.%2.%3."/>
      <w:lvlJc w:val="left"/>
      <w:pPr>
        <w:ind w:left="567" w:firstLine="0"/>
      </w:pPr>
      <w:rPr>
        <w:rFonts w:ascii="Times New Roman" w:hAnsi="Times New Roman"/>
        <w:b w:val="0"/>
        <w:i w:val="0"/>
        <w:sz w:val="24"/>
      </w:rPr>
    </w:lvl>
    <w:lvl w:ilvl="3">
      <w:start w:val="1"/>
      <w:numFmt w:val="decimal"/>
      <w:suff w:val="space"/>
      <w:lvlText w:val="%1.%2.%3.%4."/>
      <w:lvlJc w:val="left"/>
      <w:pPr>
        <w:ind w:left="851" w:firstLine="0"/>
      </w:pPr>
      <w:rPr>
        <w:rFonts w:ascii="Times New Roman" w:hAnsi="Times New Roman"/>
        <w:b/>
        <w:i w:val="0"/>
        <w:sz w:val="24"/>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5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B7B"/>
    <w:rsid w:val="000C1047"/>
    <w:rsid w:val="001A48D0"/>
    <w:rsid w:val="001E3E1F"/>
    <w:rsid w:val="002B7181"/>
    <w:rsid w:val="00343B7B"/>
    <w:rsid w:val="0035479F"/>
    <w:rsid w:val="003575B8"/>
    <w:rsid w:val="0040715A"/>
    <w:rsid w:val="004633DF"/>
    <w:rsid w:val="006701C5"/>
    <w:rsid w:val="007C575C"/>
    <w:rsid w:val="008B48C3"/>
    <w:rsid w:val="00971596"/>
    <w:rsid w:val="00975219"/>
    <w:rsid w:val="009D01F0"/>
    <w:rsid w:val="00AC4EF9"/>
    <w:rsid w:val="00BD4EC4"/>
    <w:rsid w:val="00C403F7"/>
    <w:rsid w:val="00DE53B6"/>
    <w:rsid w:val="00F77F49"/>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A469FC-08E5-4821-9D59-6E25FC8F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56FD"/>
    <w:rPr>
      <w:rFonts w:ascii="Arial" w:hAnsi="Arial" w:cs="Tahoma"/>
      <w:szCs w:val="24"/>
    </w:rPr>
  </w:style>
  <w:style w:type="paragraph" w:styleId="Ttulo1">
    <w:name w:val="heading 1"/>
    <w:basedOn w:val="Normal"/>
    <w:next w:val="Normal"/>
    <w:link w:val="Ttulo1Char"/>
    <w:qFormat/>
    <w:rsid w:val="005C56F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GradeColorida-nfase1Char">
    <w:name w:val="Grade Colorida - Ênfase 1 Char"/>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953641"/>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53641"/>
    <w:rPr>
      <w:rFonts w:ascii="Ecofont_Spranq_eco_Sans" w:hAnsi="Ecofont_Spranq_eco_Sans" w:cs="Tahoma"/>
      <w:sz w:val="24"/>
      <w:szCs w:val="24"/>
    </w:rPr>
  </w:style>
  <w:style w:type="character" w:customStyle="1" w:styleId="Ttulo1Char">
    <w:name w:val="Título 1 Char"/>
    <w:basedOn w:val="Fontepargpadro"/>
    <w:link w:val="Ttulo1"/>
    <w:qFormat/>
    <w:rsid w:val="005C56FD"/>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5C56FD"/>
    <w:rPr>
      <w:rFonts w:ascii="Arial" w:eastAsiaTheme="majorEastAsia" w:hAnsi="Arial" w:cs="Arial"/>
      <w:b/>
      <w:color w:val="365F91" w:themeColor="accent1" w:themeShade="BF"/>
      <w:sz w:val="32"/>
      <w:szCs w:val="32"/>
    </w:rPr>
  </w:style>
  <w:style w:type="character" w:customStyle="1" w:styleId="ListLabel1">
    <w:name w:val="ListLabel 1"/>
    <w:qFormat/>
    <w:rPr>
      <w:rFonts w:eastAsia="Arial Unicode MS"/>
    </w:rPr>
  </w:style>
  <w:style w:type="character" w:customStyle="1" w:styleId="ListLabel2">
    <w:name w:val="ListLabel 2"/>
    <w:qFormat/>
    <w:rPr>
      <w:rFonts w:eastAsia="Arial Unicode MS"/>
    </w:rPr>
  </w:style>
  <w:style w:type="character" w:customStyle="1" w:styleId="ListLabel3">
    <w:name w:val="ListLabel 3"/>
    <w:qFormat/>
    <w:rPr>
      <w:rFonts w:eastAsia="Arial Unicode MS"/>
    </w:rPr>
  </w:style>
  <w:style w:type="character" w:customStyle="1" w:styleId="ListLabel4">
    <w:name w:val="ListLabel 4"/>
    <w:qFormat/>
    <w:rPr>
      <w:rFonts w:eastAsia="Arial Unicode MS"/>
    </w:rPr>
  </w:style>
  <w:style w:type="character" w:customStyle="1" w:styleId="ListLabel5">
    <w:name w:val="ListLabel 5"/>
    <w:qFormat/>
    <w:rPr>
      <w:rFonts w:eastAsia="Arial Unicode MS"/>
    </w:rPr>
  </w:style>
  <w:style w:type="character" w:customStyle="1" w:styleId="ListLabel6">
    <w:name w:val="ListLabel 6"/>
    <w:qFormat/>
    <w:rPr>
      <w:rFonts w:eastAsia="Arial Unicode MS"/>
    </w:rPr>
  </w:style>
  <w:style w:type="character" w:customStyle="1" w:styleId="ListLabel7">
    <w:name w:val="ListLabel 7"/>
    <w:qFormat/>
    <w:rPr>
      <w:rFonts w:eastAsia="Arial Unicode MS"/>
    </w:rPr>
  </w:style>
  <w:style w:type="character" w:customStyle="1" w:styleId="ListLabel8">
    <w:name w:val="ListLabel 8"/>
    <w:qFormat/>
    <w:rPr>
      <w:rFonts w:eastAsia="Arial Unicode MS"/>
    </w:rPr>
  </w:style>
  <w:style w:type="character" w:customStyle="1" w:styleId="ListLabel9">
    <w:name w:val="ListLabel 9"/>
    <w:qFormat/>
    <w:rPr>
      <w:rFonts w:eastAsia="Arial Unicode MS"/>
    </w:rPr>
  </w:style>
  <w:style w:type="character" w:customStyle="1" w:styleId="ListLabel10">
    <w:name w:val="ListLabel 10"/>
    <w:qFormat/>
    <w:rPr>
      <w:rFonts w:cs="Arial"/>
      <w:i/>
      <w:color w:val="FF0000"/>
    </w:rPr>
  </w:style>
  <w:style w:type="character" w:customStyle="1" w:styleId="ListLabel11">
    <w:name w:val="ListLabel 11"/>
    <w:qFormat/>
    <w:rPr>
      <w:rFonts w:cs="Arial"/>
      <w:i/>
      <w:color w:val="FF0000"/>
    </w:rPr>
  </w:style>
  <w:style w:type="character" w:customStyle="1" w:styleId="ListLabel12">
    <w:name w:val="ListLabel 12"/>
    <w:qFormat/>
    <w:rPr>
      <w:rFonts w:cs="Arial"/>
      <w:i/>
      <w:color w:val="FF0000"/>
    </w:rPr>
  </w:style>
  <w:style w:type="character" w:customStyle="1" w:styleId="ListLabel13">
    <w:name w:val="ListLabel 13"/>
    <w:qFormat/>
    <w:rPr>
      <w:rFonts w:cs="Arial"/>
      <w:i/>
      <w:color w:val="FF0000"/>
    </w:rPr>
  </w:style>
  <w:style w:type="character" w:customStyle="1" w:styleId="ListLabel14">
    <w:name w:val="ListLabel 14"/>
    <w:qFormat/>
    <w:rPr>
      <w:rFonts w:cs="Arial"/>
      <w:i/>
      <w:color w:val="FF0000"/>
    </w:rPr>
  </w:style>
  <w:style w:type="character" w:customStyle="1" w:styleId="ListLabel15">
    <w:name w:val="ListLabel 15"/>
    <w:qFormat/>
    <w:rPr>
      <w:rFonts w:cs="Arial"/>
      <w:i/>
      <w:color w:val="FF0000"/>
    </w:rPr>
  </w:style>
  <w:style w:type="character" w:customStyle="1" w:styleId="ListLabel16">
    <w:name w:val="ListLabel 16"/>
    <w:qFormat/>
    <w:rPr>
      <w:rFonts w:cs="Arial"/>
      <w:i/>
      <w:color w:val="FF0000"/>
    </w:rPr>
  </w:style>
  <w:style w:type="character" w:customStyle="1" w:styleId="ListLabel17">
    <w:name w:val="ListLabel 17"/>
    <w:qFormat/>
    <w:rPr>
      <w:rFonts w:cs="Arial"/>
      <w:i/>
      <w:color w:val="FF0000"/>
    </w:rPr>
  </w:style>
  <w:style w:type="character" w:customStyle="1" w:styleId="ListLabel18">
    <w:name w:val="ListLabel 18"/>
    <w:qFormat/>
    <w:rPr>
      <w:rFonts w:cs="Arial"/>
      <w:i/>
      <w:color w:val="FF0000"/>
    </w:rPr>
  </w:style>
  <w:style w:type="character" w:customStyle="1" w:styleId="ListLabel19">
    <w:name w:val="ListLabel 19"/>
    <w:qFormat/>
    <w:rPr>
      <w:color w:val="0000FF"/>
    </w:rPr>
  </w:style>
  <w:style w:type="character" w:customStyle="1" w:styleId="ListLabel20">
    <w:name w:val="ListLabel 20"/>
    <w:qFormat/>
    <w:rPr>
      <w:color w:val="0000FF"/>
    </w:rPr>
  </w:style>
  <w:style w:type="character" w:customStyle="1" w:styleId="ListLabel21">
    <w:name w:val="ListLabel 21"/>
    <w:qFormat/>
    <w:rPr>
      <w:color w:val="0000FF"/>
    </w:rPr>
  </w:style>
  <w:style w:type="character" w:customStyle="1" w:styleId="ListLabel22">
    <w:name w:val="ListLabel 22"/>
    <w:qFormat/>
    <w:rPr>
      <w:color w:val="0000FF"/>
    </w:rPr>
  </w:style>
  <w:style w:type="character" w:customStyle="1" w:styleId="ListLabel23">
    <w:name w:val="ListLabel 23"/>
    <w:qFormat/>
    <w:rPr>
      <w:color w:val="0000FF"/>
    </w:rPr>
  </w:style>
  <w:style w:type="character" w:customStyle="1" w:styleId="ListLabel24">
    <w:name w:val="ListLabel 24"/>
    <w:qFormat/>
    <w:rPr>
      <w:color w:val="0000FF"/>
    </w:rPr>
  </w:style>
  <w:style w:type="character" w:customStyle="1" w:styleId="ListLabel25">
    <w:name w:val="ListLabel 25"/>
    <w:qFormat/>
    <w:rPr>
      <w:color w:val="0000FF"/>
    </w:rPr>
  </w:style>
  <w:style w:type="character" w:customStyle="1" w:styleId="ListLabel26">
    <w:name w:val="ListLabel 26"/>
    <w:qFormat/>
    <w:rPr>
      <w:color w:val="0000FF"/>
    </w:rPr>
  </w:style>
  <w:style w:type="character" w:customStyle="1" w:styleId="ListLabel27">
    <w:name w:val="ListLabel 27"/>
    <w:qFormat/>
    <w:rPr>
      <w:color w:val="0000FF"/>
    </w:rPr>
  </w:style>
  <w:style w:type="character" w:customStyle="1" w:styleId="ListLabel28">
    <w:name w:val="ListLabel 28"/>
    <w:qFormat/>
    <w:rPr>
      <w:b w:val="0"/>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val="0"/>
    </w:rPr>
  </w:style>
  <w:style w:type="character" w:customStyle="1" w:styleId="ListLabel37">
    <w:name w:val="ListLabel 37"/>
    <w:qFormat/>
    <w:rPr>
      <w:b/>
      <w:i w:val="0"/>
    </w:rPr>
  </w:style>
  <w:style w:type="character" w:customStyle="1" w:styleId="ListLabel38">
    <w:name w:val="ListLabel 38"/>
    <w:qFormat/>
    <w:rPr>
      <w:rFonts w:ascii="Times New Roman" w:hAnsi="Times New Roman"/>
      <w:b/>
      <w:i w:val="0"/>
      <w:color w:val="00000A"/>
      <w:sz w:val="24"/>
    </w:rPr>
  </w:style>
  <w:style w:type="character" w:customStyle="1" w:styleId="ListLabel39">
    <w:name w:val="ListLabel 39"/>
    <w:qFormat/>
    <w:rPr>
      <w:rFonts w:ascii="Times New Roman" w:hAnsi="Times New Roman"/>
      <w:b w:val="0"/>
      <w:i w:val="0"/>
      <w:sz w:val="24"/>
    </w:rPr>
  </w:style>
  <w:style w:type="character" w:customStyle="1" w:styleId="ListLabel40">
    <w:name w:val="ListLabel 40"/>
    <w:qFormat/>
    <w:rPr>
      <w:rFonts w:ascii="Times New Roman" w:hAnsi="Times New Roman"/>
      <w:b/>
      <w:i w:val="0"/>
      <w:sz w:val="24"/>
    </w:rPr>
  </w:style>
  <w:style w:type="character" w:customStyle="1" w:styleId="ListLabel41">
    <w:name w:val="ListLabel 41"/>
    <w:qFormat/>
    <w:rPr>
      <w:b/>
      <w:i w:val="0"/>
    </w:rPr>
  </w:style>
  <w:style w:type="character" w:customStyle="1" w:styleId="ListLabel42">
    <w:name w:val="ListLabel 42"/>
    <w:qFormat/>
    <w:rPr>
      <w:b/>
      <w:i w:val="0"/>
    </w:rPr>
  </w:style>
  <w:style w:type="character" w:customStyle="1" w:styleId="ListLabel43">
    <w:name w:val="ListLabel 43"/>
    <w:qFormat/>
    <w:rPr>
      <w:b/>
      <w:i w:val="0"/>
      <w:color w:val="00000A"/>
    </w:rPr>
  </w:style>
  <w:style w:type="character" w:customStyle="1" w:styleId="ListLabel44">
    <w:name w:val="ListLabel 44"/>
    <w:qFormat/>
    <w:rPr>
      <w:b/>
      <w:i w:val="0"/>
    </w:rPr>
  </w:style>
  <w:style w:type="character" w:customStyle="1" w:styleId="ListLabel45">
    <w:name w:val="ListLabel 45"/>
    <w:qFormat/>
    <w:rPr>
      <w:b/>
      <w:i w:val="0"/>
    </w:rPr>
  </w:style>
  <w:style w:type="character" w:customStyle="1" w:styleId="ListLabel46">
    <w:name w:val="ListLabel 46"/>
    <w:qFormat/>
    <w:rPr>
      <w:b/>
      <w:i w:val="0"/>
    </w:rPr>
  </w:style>
  <w:style w:type="character" w:customStyle="1" w:styleId="ListLabel47">
    <w:name w:val="ListLabel 47"/>
    <w:qFormat/>
    <w:rPr>
      <w:i w:val="0"/>
    </w:rPr>
  </w:style>
  <w:style w:type="character" w:customStyle="1" w:styleId="ListLabel48">
    <w:name w:val="ListLabel 48"/>
    <w:qFormat/>
    <w:rPr>
      <w:b/>
    </w:rPr>
  </w:style>
  <w:style w:type="character" w:customStyle="1" w:styleId="ListLabel49">
    <w:name w:val="ListLabel 49"/>
    <w:qFormat/>
    <w:rPr>
      <w:rFonts w:cs="Arial"/>
    </w:rPr>
  </w:style>
  <w:style w:type="character" w:customStyle="1" w:styleId="ListLabel50">
    <w:name w:val="ListLabel 50"/>
    <w:qFormat/>
    <w:rPr>
      <w:rFonts w:cs="Arial"/>
    </w:rPr>
  </w:style>
  <w:style w:type="character" w:customStyle="1" w:styleId="ListLabel51">
    <w:name w:val="ListLabel 51"/>
    <w:qFormat/>
    <w:rPr>
      <w:rFonts w:cs="Arial"/>
    </w:rPr>
  </w:style>
  <w:style w:type="character" w:customStyle="1" w:styleId="ListLabel52">
    <w:name w:val="ListLabel 52"/>
    <w:qFormat/>
    <w:rPr>
      <w:rFonts w:cs="Arial"/>
    </w:rPr>
  </w:style>
  <w:style w:type="character" w:customStyle="1" w:styleId="ListLabel53">
    <w:name w:val="ListLabel 53"/>
    <w:qFormat/>
    <w:rPr>
      <w:rFonts w:cs="Arial"/>
    </w:rPr>
  </w:style>
  <w:style w:type="character" w:customStyle="1" w:styleId="ListLabel54">
    <w:name w:val="ListLabel 54"/>
    <w:qFormat/>
    <w:rPr>
      <w:rFonts w:cs="Arial"/>
    </w:rPr>
  </w:style>
  <w:style w:type="character" w:customStyle="1" w:styleId="ListLabel55">
    <w:name w:val="ListLabel 55"/>
    <w:qFormat/>
    <w:rPr>
      <w:rFonts w:cs="Arial"/>
    </w:rPr>
  </w:style>
  <w:style w:type="character" w:customStyle="1" w:styleId="ListLabel56">
    <w:name w:val="ListLabel 56"/>
    <w:qFormat/>
    <w:rPr>
      <w:rFonts w:cs="Arial"/>
    </w:rPr>
  </w:style>
  <w:style w:type="character" w:customStyle="1" w:styleId="ListLabel57">
    <w:name w:val="ListLabel 57"/>
    <w:qFormat/>
    <w:rPr>
      <w:rFonts w:cs="Arial"/>
    </w:rPr>
  </w:style>
  <w:style w:type="character" w:customStyle="1" w:styleId="ListLabel58">
    <w:name w:val="ListLabel 58"/>
    <w:qFormat/>
    <w:rPr>
      <w:b/>
    </w:rPr>
  </w:style>
  <w:style w:type="character" w:customStyle="1" w:styleId="ListLabel59">
    <w:name w:val="ListLabel 59"/>
    <w:qFormat/>
    <w:rPr>
      <w:b/>
    </w:rPr>
  </w:style>
  <w:style w:type="character" w:customStyle="1" w:styleId="ListLabel60">
    <w:name w:val="ListLabel 60"/>
    <w:qFormat/>
    <w:rPr>
      <w:b/>
    </w:rPr>
  </w:style>
  <w:style w:type="character" w:customStyle="1" w:styleId="ListLabel61">
    <w:name w:val="ListLabel 61"/>
    <w:qFormat/>
    <w:rPr>
      <w:b/>
    </w:rPr>
  </w:style>
  <w:style w:type="character" w:customStyle="1" w:styleId="ListLabel62">
    <w:name w:val="ListLabel 62"/>
    <w:qFormat/>
    <w:rPr>
      <w:b/>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customStyle="1" w:styleId="GradeColorida-nfase11">
    <w:name w:val="Grade Colorida - Ênfase 11"/>
    <w:basedOn w:val="Normal"/>
    <w:next w:val="Normal"/>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GradeColorida-nfase11"/>
    <w:qFormat/>
    <w:rsid w:val="000A23DA"/>
    <w:rPr>
      <w:szCs w:val="20"/>
    </w:rPr>
  </w:style>
  <w:style w:type="paragraph" w:customStyle="1" w:styleId="ad">
    <w:name w:val="ad"/>
    <w:basedOn w:val="Normal"/>
    <w:qFormat/>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qFormat/>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paragraph" w:styleId="Cabealho">
    <w:name w:val="header"/>
    <w:basedOn w:val="Normal"/>
    <w:link w:val="CabealhoChar"/>
    <w:unhideWhenUsed/>
    <w:rsid w:val="00953641"/>
    <w:pPr>
      <w:tabs>
        <w:tab w:val="center" w:pos="4252"/>
        <w:tab w:val="right" w:pos="8504"/>
      </w:tabs>
    </w:pPr>
  </w:style>
  <w:style w:type="paragraph" w:styleId="Rodap">
    <w:name w:val="footer"/>
    <w:basedOn w:val="Normal"/>
    <w:link w:val="RodapChar"/>
    <w:uiPriority w:val="99"/>
    <w:unhideWhenUsed/>
    <w:rsid w:val="00953641"/>
    <w:pPr>
      <w:tabs>
        <w:tab w:val="center" w:pos="4252"/>
        <w:tab w:val="right" w:pos="8504"/>
      </w:tabs>
    </w:pPr>
  </w:style>
  <w:style w:type="paragraph" w:customStyle="1" w:styleId="Nivel1">
    <w:name w:val="Nivel1"/>
    <w:basedOn w:val="Ttulo1"/>
    <w:next w:val="Normal"/>
    <w:link w:val="Nivel1Char"/>
    <w:qFormat/>
    <w:rsid w:val="005C56FD"/>
    <w:pPr>
      <w:tabs>
        <w:tab w:val="left" w:pos="2268"/>
      </w:tabs>
      <w:spacing w:before="480" w:after="120" w:line="276" w:lineRule="auto"/>
      <w:ind w:left="357" w:hanging="357"/>
      <w:jc w:val="both"/>
    </w:pPr>
    <w:rPr>
      <w:rFonts w:ascii="Arial" w:hAnsi="Arial" w:cs="Arial"/>
      <w:b/>
      <w:color w:val="00000A"/>
      <w:sz w:val="20"/>
      <w:szCs w:val="20"/>
    </w:rPr>
  </w:style>
  <w:style w:type="paragraph" w:customStyle="1" w:styleId="Default">
    <w:name w:val="Default"/>
    <w:qFormat/>
    <w:rsid w:val="006D2E91"/>
    <w:rPr>
      <w:rFonts w:ascii="Arial" w:hAnsi="Arial" w:cs="Arial"/>
      <w:color w:val="000000"/>
      <w:sz w:val="24"/>
      <w:szCs w:val="24"/>
    </w:rPr>
  </w:style>
  <w:style w:type="paragraph" w:customStyle="1" w:styleId="Contedodoquadro">
    <w:name w:val="Conteúdo do quadro"/>
    <w:basedOn w:val="Normal"/>
    <w:qFormat/>
  </w:style>
  <w:style w:type="paragraph" w:styleId="PargrafodaLista">
    <w:name w:val="List Paragraph"/>
    <w:basedOn w:val="Normal"/>
    <w:qFormat/>
    <w:pPr>
      <w:ind w:left="720"/>
      <w:contextualSpacing/>
    </w:pPr>
  </w:style>
  <w:style w:type="table" w:styleId="Tabelacomgrade">
    <w:name w:val="Table Grid"/>
    <w:basedOn w:val="Tabelanormal"/>
    <w:rsid w:val="00861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4633DF"/>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808EA-48F2-47E2-AEF3-2F20115F1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22</Pages>
  <Words>6923</Words>
  <Characters>37386</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44221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Marcia</cp:lastModifiedBy>
  <cp:revision>36</cp:revision>
  <cp:lastPrinted>2010-11-03T20:07:00Z</cp:lastPrinted>
  <dcterms:created xsi:type="dcterms:W3CDTF">2013-05-09T20:48:00Z</dcterms:created>
  <dcterms:modified xsi:type="dcterms:W3CDTF">2017-09-01T16:53:00Z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